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48D8F" w14:textId="5C8BF40A" w:rsidR="009F3289" w:rsidRDefault="009F3289"/>
    <w:p w14:paraId="001E0E7C" w14:textId="77777777" w:rsidR="00964F51" w:rsidRDefault="00964F51"/>
    <w:p w14:paraId="4A05AAEB" w14:textId="72BBF26B" w:rsidR="00792072" w:rsidRPr="002D1DBB" w:rsidRDefault="0082134B">
      <w:pPr>
        <w:rPr>
          <w:rFonts w:ascii="Times New Roman" w:hAnsi="Times New Roman" w:cs="Times New Roman"/>
          <w:sz w:val="24"/>
          <w:szCs w:val="24"/>
        </w:rPr>
      </w:pPr>
      <w:r>
        <w:rPr>
          <w:noProof/>
        </w:rPr>
        <w:drawing>
          <wp:anchor distT="0" distB="0" distL="114300" distR="114300" simplePos="0" relativeHeight="251658240" behindDoc="1" locked="0" layoutInCell="1" allowOverlap="1" wp14:anchorId="6D51A626" wp14:editId="6913EB23">
            <wp:simplePos x="0" y="0"/>
            <wp:positionH relativeFrom="margin">
              <wp:posOffset>3618865</wp:posOffset>
            </wp:positionH>
            <wp:positionV relativeFrom="paragraph">
              <wp:posOffset>201295</wp:posOffset>
            </wp:positionV>
            <wp:extent cx="2326005" cy="1209675"/>
            <wp:effectExtent l="0" t="0" r="0" b="9525"/>
            <wp:wrapTight wrapText="bothSides">
              <wp:wrapPolygon edited="0">
                <wp:start x="1946" y="1020"/>
                <wp:lineTo x="1415" y="2721"/>
                <wp:lineTo x="1061" y="5102"/>
                <wp:lineTo x="1238" y="7143"/>
                <wp:lineTo x="354" y="10885"/>
                <wp:lineTo x="177" y="18709"/>
                <wp:lineTo x="885" y="21430"/>
                <wp:lineTo x="20521" y="21430"/>
                <wp:lineTo x="20698" y="20750"/>
                <wp:lineTo x="21229" y="18028"/>
                <wp:lineTo x="21405" y="11906"/>
                <wp:lineTo x="20698" y="9865"/>
                <wp:lineTo x="19636" y="7143"/>
                <wp:lineTo x="20167" y="5443"/>
                <wp:lineTo x="19990" y="3402"/>
                <wp:lineTo x="19283" y="1020"/>
                <wp:lineTo x="1946" y="1020"/>
              </wp:wrapPolygon>
            </wp:wrapTight>
            <wp:docPr id="1" name="Picture 1" descr="https://ctgreenbank.com/wp-content/uploads/2019/08/MAPsolar-VF-300x1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tgreenbank.com/wp-content/uploads/2019/08/MAPsolar-VF-300x15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6005" cy="1209675"/>
                    </a:xfrm>
                    <a:prstGeom prst="rect">
                      <a:avLst/>
                    </a:prstGeom>
                    <a:noFill/>
                    <a:ln>
                      <a:noFill/>
                    </a:ln>
                  </pic:spPr>
                </pic:pic>
              </a:graphicData>
            </a:graphic>
          </wp:anchor>
        </w:drawing>
      </w:r>
    </w:p>
    <w:p w14:paraId="21D60827" w14:textId="1FF4431D" w:rsidR="00F373CA" w:rsidRDefault="00F373CA" w:rsidP="00F373CA">
      <w:pPr>
        <w:shd w:val="clear" w:color="auto" w:fill="FFFFFF"/>
        <w:spacing w:after="0"/>
        <w:rPr>
          <w:rFonts w:ascii="Times New Roman" w:hAnsi="Times New Roman" w:cs="Times New Roman"/>
          <w:color w:val="212121"/>
          <w:sz w:val="24"/>
          <w:szCs w:val="24"/>
          <w:u w:color="212121"/>
        </w:rPr>
      </w:pPr>
    </w:p>
    <w:p w14:paraId="47D5AB93" w14:textId="77777777" w:rsidR="00F27490" w:rsidRDefault="00F27490" w:rsidP="00F373CA">
      <w:pPr>
        <w:shd w:val="clear" w:color="auto" w:fill="FFFFFF"/>
        <w:spacing w:after="0"/>
        <w:rPr>
          <w:rFonts w:ascii="Times New Roman" w:hAnsi="Times New Roman" w:cs="Times New Roman"/>
          <w:color w:val="212121"/>
          <w:sz w:val="24"/>
          <w:szCs w:val="24"/>
          <w:u w:color="212121"/>
        </w:rPr>
      </w:pPr>
    </w:p>
    <w:p w14:paraId="5F7A9893" w14:textId="77777777" w:rsidR="00F27490" w:rsidRDefault="00F27490" w:rsidP="00F373CA">
      <w:pPr>
        <w:shd w:val="clear" w:color="auto" w:fill="FFFFFF"/>
        <w:spacing w:after="0"/>
        <w:rPr>
          <w:rFonts w:ascii="Times New Roman" w:hAnsi="Times New Roman" w:cs="Times New Roman"/>
          <w:color w:val="212121"/>
          <w:sz w:val="24"/>
          <w:szCs w:val="24"/>
          <w:u w:color="212121"/>
        </w:rPr>
      </w:pPr>
    </w:p>
    <w:p w14:paraId="058A323C" w14:textId="70F77FEB" w:rsidR="00F27490" w:rsidRDefault="00F27490" w:rsidP="00F373CA">
      <w:pPr>
        <w:shd w:val="clear" w:color="auto" w:fill="FFFFFF"/>
        <w:spacing w:after="0"/>
        <w:rPr>
          <w:rFonts w:hAnsi="Times New Roman" w:cs="Times New Roman"/>
          <w:color w:val="212121"/>
          <w:u w:color="212121"/>
        </w:rPr>
      </w:pPr>
    </w:p>
    <w:p w14:paraId="7502A6E7" w14:textId="69931023" w:rsidR="001436A2" w:rsidRDefault="001436A2" w:rsidP="00F373CA">
      <w:pPr>
        <w:shd w:val="clear" w:color="auto" w:fill="FFFFFF"/>
        <w:spacing w:after="0"/>
        <w:rPr>
          <w:rFonts w:hAnsi="Times New Roman" w:cs="Times New Roman"/>
          <w:color w:val="212121"/>
          <w:u w:color="212121"/>
        </w:rPr>
      </w:pPr>
    </w:p>
    <w:p w14:paraId="49DF04F4" w14:textId="77777777" w:rsidR="003533C0" w:rsidRPr="00F373CA" w:rsidRDefault="003533C0" w:rsidP="00F373CA">
      <w:pPr>
        <w:shd w:val="clear" w:color="auto" w:fill="FFFFFF"/>
        <w:spacing w:after="0"/>
        <w:rPr>
          <w:rFonts w:hAnsi="Times New Roman" w:cs="Times New Roman"/>
          <w:color w:val="212121"/>
          <w:u w:color="212121"/>
        </w:rPr>
      </w:pPr>
    </w:p>
    <w:p w14:paraId="17F25E37" w14:textId="3689E474" w:rsidR="00F373CA" w:rsidRDefault="00F373CA" w:rsidP="00F373CA">
      <w:pPr>
        <w:pStyle w:val="Body"/>
        <w:spacing w:after="0" w:line="240" w:lineRule="auto"/>
        <w:rPr>
          <w:rFonts w:hAnsi="Times New Roman" w:cs="Times New Roman"/>
          <w:color w:val="212121"/>
          <w:u w:color="212121"/>
        </w:rPr>
      </w:pPr>
    </w:p>
    <w:p w14:paraId="18B2E73D" w14:textId="542799BD" w:rsidR="00F373CA" w:rsidRPr="0083739F" w:rsidRDefault="00C77935" w:rsidP="00F373CA">
      <w:pPr>
        <w:pStyle w:val="Body"/>
        <w:spacing w:after="0"/>
        <w:jc w:val="center"/>
        <w:rPr>
          <w:rFonts w:ascii="Times New Roman" w:hAnsi="Times New Roman" w:cs="Times New Roman"/>
          <w:b/>
          <w:sz w:val="32"/>
          <w:szCs w:val="32"/>
          <w:u w:val="single"/>
          <w:shd w:val="clear" w:color="auto" w:fill="FFFFFF"/>
        </w:rPr>
      </w:pPr>
      <w:r>
        <w:rPr>
          <w:rFonts w:ascii="Times New Roman" w:hAnsi="Times New Roman" w:cs="Times New Roman"/>
          <w:b/>
          <w:sz w:val="32"/>
          <w:szCs w:val="32"/>
          <w:u w:val="single"/>
          <w:shd w:val="clear" w:color="auto" w:fill="FFFFFF"/>
        </w:rPr>
        <w:t xml:space="preserve">Manchester Announces </w:t>
      </w:r>
      <w:r w:rsidR="00A63032">
        <w:rPr>
          <w:rFonts w:ascii="Times New Roman" w:hAnsi="Times New Roman" w:cs="Times New Roman"/>
          <w:b/>
          <w:sz w:val="32"/>
          <w:szCs w:val="32"/>
          <w:u w:val="single"/>
          <w:shd w:val="clear" w:color="auto" w:fill="FFFFFF"/>
        </w:rPr>
        <w:t>Solar Installations at Seven Municipal Buildings</w:t>
      </w:r>
    </w:p>
    <w:p w14:paraId="1011D042" w14:textId="77777777" w:rsidR="00E05E0B" w:rsidRDefault="00E05E0B" w:rsidP="00F373CA">
      <w:pPr>
        <w:pStyle w:val="Body"/>
        <w:spacing w:after="0"/>
        <w:jc w:val="center"/>
        <w:rPr>
          <w:rFonts w:ascii="Times New Roman" w:eastAsia="Times New Roman Bold" w:hAnsi="Times New Roman" w:cs="Times New Roman"/>
          <w:i/>
          <w:sz w:val="24"/>
          <w:szCs w:val="24"/>
        </w:rPr>
      </w:pPr>
    </w:p>
    <w:p w14:paraId="225DC9D5" w14:textId="57A27FE8" w:rsidR="00F373CA" w:rsidRDefault="00A63032" w:rsidP="00F373CA">
      <w:pPr>
        <w:pStyle w:val="Body"/>
        <w:spacing w:after="0"/>
        <w:jc w:val="center"/>
        <w:rPr>
          <w:rFonts w:ascii="Times New Roman" w:eastAsia="Times New Roman Bold" w:hAnsi="Times New Roman" w:cs="Times New Roman"/>
          <w:i/>
          <w:sz w:val="24"/>
          <w:szCs w:val="24"/>
        </w:rPr>
      </w:pPr>
      <w:r>
        <w:rPr>
          <w:rFonts w:ascii="Times New Roman" w:eastAsia="Times New Roman Bold" w:hAnsi="Times New Roman" w:cs="Times New Roman"/>
          <w:i/>
          <w:sz w:val="24"/>
          <w:szCs w:val="24"/>
        </w:rPr>
        <w:t xml:space="preserve">One of the first towns to reduce their energy costs </w:t>
      </w:r>
      <w:r w:rsidR="00E05E0B">
        <w:rPr>
          <w:rFonts w:ascii="Times New Roman" w:eastAsia="Times New Roman Bold" w:hAnsi="Times New Roman" w:cs="Times New Roman"/>
          <w:i/>
          <w:sz w:val="24"/>
          <w:szCs w:val="24"/>
        </w:rPr>
        <w:t>using</w:t>
      </w:r>
      <w:r>
        <w:rPr>
          <w:rFonts w:ascii="Times New Roman" w:eastAsia="Times New Roman Bold" w:hAnsi="Times New Roman" w:cs="Times New Roman"/>
          <w:i/>
          <w:sz w:val="24"/>
          <w:szCs w:val="24"/>
        </w:rPr>
        <w:t xml:space="preserve"> the Connecticut Green Bank’s Solar MAP</w:t>
      </w:r>
    </w:p>
    <w:p w14:paraId="0314AC7A" w14:textId="7779379D" w:rsidR="00F373CA" w:rsidRPr="00DD40A1" w:rsidRDefault="00F373CA" w:rsidP="00F373CA">
      <w:pPr>
        <w:pStyle w:val="Body"/>
        <w:spacing w:after="0"/>
        <w:jc w:val="center"/>
        <w:rPr>
          <w:rFonts w:ascii="Times New Roman" w:eastAsia="Times New Roman Bold" w:hAnsi="Times New Roman" w:cs="Times New Roman"/>
          <w:i/>
          <w:sz w:val="24"/>
          <w:szCs w:val="24"/>
        </w:rPr>
      </w:pPr>
    </w:p>
    <w:p w14:paraId="3265A206" w14:textId="784FBCE8" w:rsidR="00B92BA5" w:rsidRDefault="00F27490" w:rsidP="002B4A64">
      <w:pPr>
        <w:pStyle w:val="Body"/>
        <w:shd w:val="clear" w:color="auto" w:fill="FFFFFF"/>
        <w:spacing w:after="120"/>
        <w:rPr>
          <w:rFonts w:ascii="Times New Roman" w:hAnsi="Times New Roman" w:cs="Times New Roman"/>
          <w:color w:val="auto"/>
        </w:rPr>
      </w:pPr>
      <w:r>
        <w:rPr>
          <w:rFonts w:ascii="Times New Roman" w:hAnsi="Times New Roman" w:cs="Times New Roman"/>
          <w:color w:val="auto"/>
        </w:rPr>
        <w:t>Manchester, CT (</w:t>
      </w:r>
      <w:r w:rsidR="00B54644">
        <w:rPr>
          <w:rFonts w:ascii="Times New Roman" w:hAnsi="Times New Roman" w:cs="Times New Roman"/>
          <w:color w:val="auto"/>
        </w:rPr>
        <w:t xml:space="preserve">Dec. </w:t>
      </w:r>
      <w:r w:rsidR="00B74289">
        <w:rPr>
          <w:rFonts w:ascii="Times New Roman" w:hAnsi="Times New Roman" w:cs="Times New Roman"/>
          <w:color w:val="auto"/>
        </w:rPr>
        <w:t>7</w:t>
      </w:r>
      <w:r w:rsidR="00B54644">
        <w:rPr>
          <w:rFonts w:ascii="Times New Roman" w:hAnsi="Times New Roman" w:cs="Times New Roman"/>
          <w:color w:val="auto"/>
        </w:rPr>
        <w:t>,2022</w:t>
      </w:r>
      <w:r w:rsidR="00F373CA" w:rsidRPr="00436387">
        <w:rPr>
          <w:rFonts w:ascii="Times New Roman" w:hAnsi="Times New Roman" w:cs="Times New Roman"/>
          <w:color w:val="auto"/>
        </w:rPr>
        <w:t xml:space="preserve">) – </w:t>
      </w:r>
      <w:r w:rsidR="005F0030">
        <w:rPr>
          <w:rFonts w:ascii="Times New Roman" w:hAnsi="Times New Roman" w:cs="Times New Roman"/>
          <w:color w:val="auto"/>
        </w:rPr>
        <w:t xml:space="preserve">The Town of Manchester is proud to announce the installation </w:t>
      </w:r>
      <w:r w:rsidR="005C7B08">
        <w:rPr>
          <w:rFonts w:ascii="Times New Roman" w:hAnsi="Times New Roman" w:cs="Times New Roman"/>
          <w:color w:val="auto"/>
        </w:rPr>
        <w:t xml:space="preserve">of solar photovoltaic </w:t>
      </w:r>
      <w:r w:rsidR="00243FAB">
        <w:rPr>
          <w:rFonts w:ascii="Times New Roman" w:hAnsi="Times New Roman" w:cs="Times New Roman"/>
          <w:color w:val="auto"/>
        </w:rPr>
        <w:t xml:space="preserve">(PV) </w:t>
      </w:r>
      <w:r w:rsidR="005C7B08">
        <w:rPr>
          <w:rFonts w:ascii="Times New Roman" w:hAnsi="Times New Roman" w:cs="Times New Roman"/>
          <w:color w:val="auto"/>
        </w:rPr>
        <w:t xml:space="preserve">systems at </w:t>
      </w:r>
      <w:r w:rsidR="00CF3D13">
        <w:rPr>
          <w:rFonts w:ascii="Times New Roman" w:hAnsi="Times New Roman" w:cs="Times New Roman"/>
          <w:color w:val="auto"/>
        </w:rPr>
        <w:t xml:space="preserve">seven municipal </w:t>
      </w:r>
      <w:r w:rsidR="00924D6C">
        <w:rPr>
          <w:rFonts w:ascii="Times New Roman" w:hAnsi="Times New Roman" w:cs="Times New Roman"/>
          <w:color w:val="auto"/>
        </w:rPr>
        <w:t>buildings</w:t>
      </w:r>
      <w:r w:rsidR="00270224">
        <w:rPr>
          <w:rFonts w:ascii="Times New Roman" w:hAnsi="Times New Roman" w:cs="Times New Roman"/>
          <w:color w:val="auto"/>
        </w:rPr>
        <w:t xml:space="preserve">, including </w:t>
      </w:r>
      <w:r w:rsidR="005C7B08">
        <w:rPr>
          <w:rFonts w:ascii="Times New Roman" w:hAnsi="Times New Roman" w:cs="Times New Roman"/>
          <w:color w:val="auto"/>
        </w:rPr>
        <w:t xml:space="preserve">six schools. The solar systems are projected to save the </w:t>
      </w:r>
      <w:r w:rsidR="00E32F76">
        <w:rPr>
          <w:rFonts w:ascii="Times New Roman" w:hAnsi="Times New Roman" w:cs="Times New Roman"/>
          <w:color w:val="auto"/>
        </w:rPr>
        <w:t xml:space="preserve">Town more than $100,000 annually in energy costs and more than $2.1 million over the term of the </w:t>
      </w:r>
      <w:r w:rsidR="00253CE7">
        <w:rPr>
          <w:rFonts w:ascii="Times New Roman" w:hAnsi="Times New Roman" w:cs="Times New Roman"/>
          <w:color w:val="auto"/>
        </w:rPr>
        <w:t>power purchase agreement</w:t>
      </w:r>
      <w:r w:rsidR="00B15C92">
        <w:rPr>
          <w:rFonts w:ascii="Times New Roman" w:hAnsi="Times New Roman" w:cs="Times New Roman"/>
          <w:color w:val="auto"/>
        </w:rPr>
        <w:t>s</w:t>
      </w:r>
      <w:r w:rsidR="00253CE7">
        <w:rPr>
          <w:rFonts w:ascii="Times New Roman" w:hAnsi="Times New Roman" w:cs="Times New Roman"/>
          <w:color w:val="auto"/>
        </w:rPr>
        <w:t xml:space="preserve"> (PPA). These solar projects are </w:t>
      </w:r>
      <w:r w:rsidR="00E7182A">
        <w:rPr>
          <w:rFonts w:ascii="Times New Roman" w:hAnsi="Times New Roman" w:cs="Times New Roman"/>
          <w:color w:val="auto"/>
        </w:rPr>
        <w:t xml:space="preserve">made possible in part thanks to </w:t>
      </w:r>
      <w:r w:rsidR="00A91B41">
        <w:rPr>
          <w:rFonts w:ascii="Times New Roman" w:hAnsi="Times New Roman" w:cs="Times New Roman"/>
          <w:color w:val="auto"/>
        </w:rPr>
        <w:t xml:space="preserve">the Connecticut Green Bank’s Solar Municipal Assistance Program (MAP), which </w:t>
      </w:r>
      <w:r w:rsidR="00A91B41" w:rsidRPr="00F17E79">
        <w:rPr>
          <w:rFonts w:ascii="Times New Roman" w:eastAsia="Times New Roman" w:hAnsi="Times New Roman" w:cs="Times New Roman"/>
          <w:color w:val="auto"/>
        </w:rPr>
        <w:t>simplif</w:t>
      </w:r>
      <w:r w:rsidR="00A91B41">
        <w:rPr>
          <w:rFonts w:ascii="Times New Roman" w:eastAsia="Times New Roman" w:hAnsi="Times New Roman" w:cs="Times New Roman"/>
          <w:color w:val="auto"/>
        </w:rPr>
        <w:t>ies</w:t>
      </w:r>
      <w:r w:rsidR="00A91B41" w:rsidRPr="00F17E79">
        <w:rPr>
          <w:rFonts w:ascii="Times New Roman" w:eastAsia="Times New Roman" w:hAnsi="Times New Roman" w:cs="Times New Roman"/>
          <w:color w:val="auto"/>
        </w:rPr>
        <w:t xml:space="preserve"> every step of the </w:t>
      </w:r>
      <w:r w:rsidR="00A91B41">
        <w:rPr>
          <w:rFonts w:ascii="Times New Roman" w:eastAsia="Times New Roman" w:hAnsi="Times New Roman" w:cs="Times New Roman"/>
          <w:color w:val="auto"/>
        </w:rPr>
        <w:t xml:space="preserve">solar </w:t>
      </w:r>
      <w:r w:rsidR="00A91B41" w:rsidRPr="00F17E79">
        <w:rPr>
          <w:rFonts w:ascii="Times New Roman" w:eastAsia="Times New Roman" w:hAnsi="Times New Roman" w:cs="Times New Roman"/>
          <w:color w:val="auto"/>
        </w:rPr>
        <w:t xml:space="preserve">process so towns can realize all the </w:t>
      </w:r>
      <w:r w:rsidR="00A91B41">
        <w:rPr>
          <w:rFonts w:ascii="Times New Roman" w:eastAsia="Times New Roman" w:hAnsi="Times New Roman" w:cs="Times New Roman"/>
          <w:color w:val="auto"/>
        </w:rPr>
        <w:t xml:space="preserve">cost-saving </w:t>
      </w:r>
      <w:r w:rsidR="00A91B41" w:rsidRPr="00F17E79">
        <w:rPr>
          <w:rFonts w:ascii="Times New Roman" w:eastAsia="Times New Roman" w:hAnsi="Times New Roman" w:cs="Times New Roman"/>
          <w:color w:val="auto"/>
        </w:rPr>
        <w:t xml:space="preserve">benefits of </w:t>
      </w:r>
      <w:r w:rsidR="00E20949">
        <w:rPr>
          <w:rFonts w:ascii="Times New Roman" w:eastAsia="Times New Roman" w:hAnsi="Times New Roman" w:cs="Times New Roman"/>
          <w:color w:val="auto"/>
        </w:rPr>
        <w:t>renewable energy</w:t>
      </w:r>
      <w:r w:rsidR="00A91B41" w:rsidRPr="00F17E79">
        <w:rPr>
          <w:rFonts w:ascii="Times New Roman" w:eastAsia="Times New Roman" w:hAnsi="Times New Roman" w:cs="Times New Roman"/>
          <w:color w:val="auto"/>
        </w:rPr>
        <w:t xml:space="preserve"> with fewer challenges</w:t>
      </w:r>
      <w:r w:rsidR="00B15C92">
        <w:rPr>
          <w:rFonts w:ascii="Times New Roman" w:eastAsia="Times New Roman" w:hAnsi="Times New Roman" w:cs="Times New Roman"/>
          <w:color w:val="auto"/>
        </w:rPr>
        <w:t>.</w:t>
      </w:r>
      <w:r w:rsidR="00D7209A">
        <w:rPr>
          <w:rFonts w:ascii="Times New Roman" w:eastAsia="Times New Roman" w:hAnsi="Times New Roman" w:cs="Times New Roman"/>
          <w:color w:val="auto"/>
        </w:rPr>
        <w:t xml:space="preserve"> </w:t>
      </w:r>
      <w:r w:rsidR="00E00672">
        <w:rPr>
          <w:rFonts w:ascii="Times New Roman" w:eastAsia="Times New Roman" w:hAnsi="Times New Roman" w:cs="Times New Roman"/>
          <w:color w:val="auto"/>
        </w:rPr>
        <w:t xml:space="preserve">Solar developer </w:t>
      </w:r>
      <w:r w:rsidR="000C17E0">
        <w:rPr>
          <w:rFonts w:ascii="Times New Roman" w:eastAsia="Times New Roman" w:hAnsi="Times New Roman" w:cs="Times New Roman"/>
          <w:color w:val="auto"/>
        </w:rPr>
        <w:t xml:space="preserve">Greenskies </w:t>
      </w:r>
      <w:r w:rsidR="006862C5">
        <w:rPr>
          <w:rFonts w:ascii="Times New Roman" w:eastAsia="Times New Roman" w:hAnsi="Times New Roman" w:cs="Times New Roman"/>
          <w:color w:val="auto"/>
        </w:rPr>
        <w:t>Clean Focus</w:t>
      </w:r>
      <w:r w:rsidR="00E00672">
        <w:rPr>
          <w:rFonts w:ascii="Times New Roman" w:eastAsia="Times New Roman" w:hAnsi="Times New Roman" w:cs="Times New Roman"/>
          <w:color w:val="auto"/>
        </w:rPr>
        <w:t xml:space="preserve"> was responsible for the installation of the systems.</w:t>
      </w:r>
    </w:p>
    <w:p w14:paraId="640940F8" w14:textId="13B5387E" w:rsidR="00E20949" w:rsidRPr="00C546AE" w:rsidRDefault="0013627C" w:rsidP="002B4A64">
      <w:pPr>
        <w:pStyle w:val="Body"/>
        <w:shd w:val="clear" w:color="auto" w:fill="FFFFFF"/>
        <w:spacing w:after="120"/>
        <w:rPr>
          <w:rFonts w:ascii="Times New Roman" w:hAnsi="Times New Roman" w:cs="Times New Roman"/>
          <w:color w:val="auto"/>
        </w:rPr>
      </w:pPr>
      <w:r w:rsidRPr="00C546AE">
        <w:rPr>
          <w:rFonts w:ascii="Times New Roman" w:hAnsi="Times New Roman" w:cs="Times New Roman"/>
          <w:color w:val="auto"/>
        </w:rPr>
        <w:t xml:space="preserve">In total, more than 5,200 solar panels have been installed at </w:t>
      </w:r>
      <w:proofErr w:type="spellStart"/>
      <w:r w:rsidR="00270224" w:rsidRPr="00C546AE">
        <w:rPr>
          <w:rFonts w:ascii="Times New Roman" w:hAnsi="Times New Roman" w:cs="Times New Roman"/>
          <w:color w:val="auto"/>
        </w:rPr>
        <w:t>Verplanck</w:t>
      </w:r>
      <w:proofErr w:type="spellEnd"/>
      <w:r w:rsidR="00270224" w:rsidRPr="00C546AE">
        <w:rPr>
          <w:rFonts w:ascii="Times New Roman" w:hAnsi="Times New Roman" w:cs="Times New Roman"/>
          <w:color w:val="auto"/>
        </w:rPr>
        <w:t xml:space="preserve"> Elementary School, Highland Park Schoo</w:t>
      </w:r>
      <w:r w:rsidR="00A32079" w:rsidRPr="00C546AE">
        <w:rPr>
          <w:rFonts w:ascii="Times New Roman" w:hAnsi="Times New Roman" w:cs="Times New Roman"/>
          <w:color w:val="auto"/>
        </w:rPr>
        <w:t xml:space="preserve">l, </w:t>
      </w:r>
      <w:r w:rsidR="00270224" w:rsidRPr="00C546AE">
        <w:rPr>
          <w:rFonts w:ascii="Times New Roman" w:hAnsi="Times New Roman" w:cs="Times New Roman"/>
          <w:color w:val="auto"/>
        </w:rPr>
        <w:t>Manchester Regional Academy</w:t>
      </w:r>
      <w:r w:rsidR="00A32079" w:rsidRPr="00C546AE">
        <w:rPr>
          <w:rFonts w:ascii="Times New Roman" w:hAnsi="Times New Roman" w:cs="Times New Roman"/>
          <w:color w:val="auto"/>
        </w:rPr>
        <w:t xml:space="preserve">, </w:t>
      </w:r>
      <w:r w:rsidR="00270224" w:rsidRPr="00C546AE">
        <w:rPr>
          <w:rFonts w:ascii="Times New Roman" w:hAnsi="Times New Roman" w:cs="Times New Roman"/>
          <w:color w:val="auto"/>
        </w:rPr>
        <w:t>Martin Elementary School</w:t>
      </w:r>
      <w:r w:rsidR="00A32079" w:rsidRPr="00C546AE">
        <w:rPr>
          <w:rFonts w:ascii="Times New Roman" w:hAnsi="Times New Roman" w:cs="Times New Roman"/>
          <w:color w:val="auto"/>
        </w:rPr>
        <w:t xml:space="preserve">, </w:t>
      </w:r>
      <w:r w:rsidR="00270224" w:rsidRPr="00C546AE">
        <w:rPr>
          <w:rFonts w:ascii="Times New Roman" w:hAnsi="Times New Roman" w:cs="Times New Roman"/>
          <w:color w:val="auto"/>
        </w:rPr>
        <w:t>Waddell Elementary School</w:t>
      </w:r>
      <w:r w:rsidR="00A32079" w:rsidRPr="00C546AE">
        <w:rPr>
          <w:rFonts w:ascii="Times New Roman" w:hAnsi="Times New Roman" w:cs="Times New Roman"/>
          <w:color w:val="auto"/>
        </w:rPr>
        <w:t xml:space="preserve">, Manchester High School, and the </w:t>
      </w:r>
      <w:r w:rsidR="00270224" w:rsidRPr="00C546AE">
        <w:rPr>
          <w:rFonts w:ascii="Times New Roman" w:hAnsi="Times New Roman" w:cs="Times New Roman"/>
          <w:color w:val="auto"/>
        </w:rPr>
        <w:t>Water &amp; Sewer Building</w:t>
      </w:r>
      <w:r w:rsidR="00A32079" w:rsidRPr="00C546AE">
        <w:rPr>
          <w:rFonts w:ascii="Times New Roman" w:hAnsi="Times New Roman" w:cs="Times New Roman"/>
          <w:color w:val="auto"/>
        </w:rPr>
        <w:t>.</w:t>
      </w:r>
      <w:r w:rsidR="005316CE" w:rsidRPr="00C546AE">
        <w:rPr>
          <w:rFonts w:ascii="Times New Roman" w:hAnsi="Times New Roman" w:cs="Times New Roman"/>
          <w:color w:val="auto"/>
        </w:rPr>
        <w:t xml:space="preserve"> Five of the seven systems </w:t>
      </w:r>
      <w:r w:rsidR="00770ABF">
        <w:rPr>
          <w:rFonts w:ascii="Times New Roman" w:hAnsi="Times New Roman" w:cs="Times New Roman"/>
          <w:color w:val="auto"/>
        </w:rPr>
        <w:t xml:space="preserve">will be </w:t>
      </w:r>
      <w:r w:rsidR="005316CE" w:rsidRPr="00C546AE">
        <w:rPr>
          <w:rFonts w:ascii="Times New Roman" w:hAnsi="Times New Roman" w:cs="Times New Roman"/>
          <w:color w:val="auto"/>
        </w:rPr>
        <w:t>energized</w:t>
      </w:r>
      <w:r w:rsidR="00770ABF">
        <w:rPr>
          <w:rFonts w:ascii="Times New Roman" w:hAnsi="Times New Roman" w:cs="Times New Roman"/>
          <w:color w:val="auto"/>
        </w:rPr>
        <w:t xml:space="preserve"> by the end of the year</w:t>
      </w:r>
      <w:r w:rsidR="005316CE" w:rsidRPr="00C546AE">
        <w:rPr>
          <w:rFonts w:ascii="Times New Roman" w:hAnsi="Times New Roman" w:cs="Times New Roman"/>
          <w:color w:val="auto"/>
        </w:rPr>
        <w:t>, with the last two expected to go online in early 2023.</w:t>
      </w:r>
    </w:p>
    <w:p w14:paraId="22D1117D" w14:textId="77777777" w:rsidR="00B54644" w:rsidRPr="00C546AE" w:rsidRDefault="00B54644" w:rsidP="00C546AE">
      <w:pPr>
        <w:rPr>
          <w:rFonts w:ascii="Times New Roman" w:hAnsi="Times New Roman" w:cs="Times New Roman"/>
        </w:rPr>
      </w:pPr>
      <w:r w:rsidRPr="00C546AE">
        <w:rPr>
          <w:rFonts w:ascii="Times New Roman" w:hAnsi="Times New Roman" w:cs="Times New Roman"/>
        </w:rPr>
        <w:t>“We are excited to lead the way in partnering with Solar Map to reduce energy costs for Manchester Schools and municipal buildings," said Town Manager Steve Stephanou. “This project showcases the Town’s ongoing commitment to prioritizing renewable efforts and is one step closer to ensuring a cleaner and more sustainable future for the Manchester community.”</w:t>
      </w:r>
    </w:p>
    <w:p w14:paraId="4F564938" w14:textId="77777777" w:rsidR="00C546AE" w:rsidRPr="00C546AE" w:rsidRDefault="00C546AE" w:rsidP="00C546AE">
      <w:pPr>
        <w:rPr>
          <w:rFonts w:ascii="Times New Roman" w:hAnsi="Times New Roman" w:cs="Times New Roman"/>
        </w:rPr>
      </w:pPr>
      <w:r w:rsidRPr="00C546AE">
        <w:rPr>
          <w:rFonts w:ascii="Times New Roman" w:hAnsi="Times New Roman" w:cs="Times New Roman"/>
        </w:rPr>
        <w:t>“I appreciate all the work and collaboration that it has taken to get this far and am excited that we are positioned to have lower energy costs for years ahead,” said Matt Geary, Manchester's school superintendent. “But more important is how this benefits our students. Investing in clean, renewable energy is one more way we can ensure a better future for them.”</w:t>
      </w:r>
    </w:p>
    <w:p w14:paraId="00A0C4CE" w14:textId="4AE88AF6" w:rsidR="00964F51" w:rsidRPr="005C0326" w:rsidRDefault="00924D6C" w:rsidP="00064DB5">
      <w:pPr>
        <w:pStyle w:val="Body"/>
        <w:shd w:val="clear" w:color="auto" w:fill="FFFFFF"/>
        <w:spacing w:after="120"/>
        <w:rPr>
          <w:rFonts w:ascii="Times New Roman" w:hAnsi="Times New Roman" w:cs="Times New Roman"/>
        </w:rPr>
      </w:pPr>
      <w:r>
        <w:rPr>
          <w:rFonts w:ascii="Times New Roman" w:hAnsi="Times New Roman" w:cs="Times New Roman"/>
          <w:color w:val="auto"/>
        </w:rPr>
        <w:t xml:space="preserve">Through </w:t>
      </w:r>
      <w:r w:rsidR="00243FAB">
        <w:rPr>
          <w:rFonts w:ascii="Times New Roman" w:hAnsi="Times New Roman" w:cs="Times New Roman"/>
          <w:color w:val="auto"/>
        </w:rPr>
        <w:t xml:space="preserve">Solar MAP, the Green Bank provides </w:t>
      </w:r>
      <w:r w:rsidR="009176EE" w:rsidRPr="00F17E79">
        <w:rPr>
          <w:rFonts w:ascii="Times New Roman" w:eastAsia="Times New Roman" w:hAnsi="Times New Roman" w:cs="Times New Roman"/>
          <w:color w:val="auto"/>
        </w:rPr>
        <w:t>technical support to municipalities to develop solar PV projects on municipal buildings, such as town halls, emergency services buildings, schools, and more.</w:t>
      </w:r>
      <w:r w:rsidR="00E35FE2">
        <w:rPr>
          <w:rFonts w:ascii="Times New Roman" w:eastAsia="Times New Roman" w:hAnsi="Times New Roman" w:cs="Times New Roman"/>
          <w:color w:val="auto"/>
        </w:rPr>
        <w:t xml:space="preserve"> </w:t>
      </w:r>
      <w:r w:rsidR="00EF143D">
        <w:rPr>
          <w:rFonts w:ascii="Times New Roman" w:eastAsia="Times New Roman" w:hAnsi="Times New Roman" w:cs="Times New Roman"/>
          <w:color w:val="auto"/>
        </w:rPr>
        <w:t xml:space="preserve">The Green Bank also provides </w:t>
      </w:r>
      <w:r w:rsidR="00E35FE2">
        <w:rPr>
          <w:rFonts w:ascii="Times New Roman" w:eastAsia="Times New Roman" w:hAnsi="Times New Roman" w:cs="Times New Roman"/>
          <w:color w:val="auto"/>
        </w:rPr>
        <w:t>financing</w:t>
      </w:r>
      <w:r w:rsidR="00570C5D">
        <w:rPr>
          <w:rFonts w:ascii="Times New Roman" w:eastAsia="Times New Roman" w:hAnsi="Times New Roman" w:cs="Times New Roman"/>
          <w:color w:val="auto"/>
        </w:rPr>
        <w:t xml:space="preserve"> for </w:t>
      </w:r>
      <w:r w:rsidR="00964F51">
        <w:rPr>
          <w:rFonts w:ascii="Times New Roman" w:eastAsia="Times New Roman" w:hAnsi="Times New Roman" w:cs="Times New Roman"/>
          <w:color w:val="auto"/>
        </w:rPr>
        <w:t xml:space="preserve">the </w:t>
      </w:r>
      <w:r w:rsidR="00570C5D">
        <w:rPr>
          <w:rFonts w:ascii="Times New Roman" w:eastAsia="Times New Roman" w:hAnsi="Times New Roman" w:cs="Times New Roman"/>
          <w:color w:val="auto"/>
        </w:rPr>
        <w:t>solar systems</w:t>
      </w:r>
      <w:r w:rsidR="00E35FE2">
        <w:rPr>
          <w:rFonts w:ascii="Times New Roman" w:eastAsia="Times New Roman" w:hAnsi="Times New Roman" w:cs="Times New Roman"/>
          <w:color w:val="auto"/>
        </w:rPr>
        <w:t xml:space="preserve"> through a </w:t>
      </w:r>
      <w:r w:rsidR="00EF143D">
        <w:rPr>
          <w:rFonts w:ascii="Times New Roman" w:eastAsia="Times New Roman" w:hAnsi="Times New Roman" w:cs="Times New Roman"/>
          <w:color w:val="auto"/>
        </w:rPr>
        <w:t>PPA</w:t>
      </w:r>
      <w:r w:rsidR="00064DB5">
        <w:rPr>
          <w:rFonts w:ascii="Times New Roman" w:eastAsia="Times New Roman" w:hAnsi="Times New Roman" w:cs="Times New Roman"/>
          <w:color w:val="auto"/>
        </w:rPr>
        <w:t xml:space="preserve">, which allows the </w:t>
      </w:r>
      <w:r w:rsidR="00064DB5">
        <w:rPr>
          <w:rFonts w:ascii="Times New Roman" w:eastAsia="Times New Roman" w:hAnsi="Times New Roman" w:cs="Times New Roman"/>
          <w:color w:val="auto"/>
        </w:rPr>
        <w:lastRenderedPageBreak/>
        <w:t xml:space="preserve">municipality to access solar </w:t>
      </w:r>
      <w:r w:rsidR="009176EE" w:rsidRPr="00F17E79">
        <w:rPr>
          <w:rFonts w:ascii="Times New Roman" w:hAnsi="Times New Roman" w:cs="Times New Roman"/>
        </w:rPr>
        <w:t xml:space="preserve">with no upfront installation costs, no new debt to incur, and no operations and maintenance costs. </w:t>
      </w:r>
    </w:p>
    <w:p w14:paraId="7E76B0FA" w14:textId="48751BFA" w:rsidR="00F17E79" w:rsidRDefault="00F17E79" w:rsidP="66D3C66C">
      <w:pPr>
        <w:rPr>
          <w:rStyle w:val="Emphasis"/>
          <w:rFonts w:ascii="Times New Roman" w:hAnsi="Times New Roman" w:cs="Times New Roman"/>
          <w:i w:val="0"/>
          <w:iCs w:val="0"/>
          <w:shd w:val="clear" w:color="auto" w:fill="FFFFFF"/>
        </w:rPr>
      </w:pPr>
      <w:r w:rsidRPr="00256665">
        <w:rPr>
          <w:rFonts w:ascii="Times New Roman" w:hAnsi="Times New Roman" w:cs="Times New Roman"/>
        </w:rPr>
        <w:t>“</w:t>
      </w:r>
      <w:r w:rsidR="00355A1B">
        <w:rPr>
          <w:rFonts w:ascii="Times New Roman" w:hAnsi="Times New Roman" w:cs="Times New Roman"/>
        </w:rPr>
        <w:t xml:space="preserve">Manchester was one of the first participants in Solar MAP, and we are excited that their projects are now </w:t>
      </w:r>
      <w:r w:rsidR="001B0AEE">
        <w:rPr>
          <w:rFonts w:ascii="Times New Roman" w:hAnsi="Times New Roman" w:cs="Times New Roman"/>
        </w:rPr>
        <w:t>installed and reducing the energy costs for the town,</w:t>
      </w:r>
      <w:r w:rsidRPr="00256665">
        <w:rPr>
          <w:rFonts w:ascii="Times New Roman" w:hAnsi="Times New Roman" w:cs="Times New Roman"/>
        </w:rPr>
        <w:t xml:space="preserve">” said Mackey Dykes, </w:t>
      </w:r>
      <w:r w:rsidRPr="66D3C66C">
        <w:rPr>
          <w:rStyle w:val="Emphasis"/>
          <w:rFonts w:ascii="Times New Roman" w:hAnsi="Times New Roman" w:cs="Times New Roman"/>
          <w:i w:val="0"/>
          <w:iCs w:val="0"/>
          <w:shd w:val="clear" w:color="auto" w:fill="FFFFFF"/>
        </w:rPr>
        <w:t xml:space="preserve">Vice President </w:t>
      </w:r>
      <w:r w:rsidR="00064DB5" w:rsidRPr="66D3C66C">
        <w:rPr>
          <w:rStyle w:val="Emphasis"/>
          <w:rFonts w:ascii="Times New Roman" w:hAnsi="Times New Roman" w:cs="Times New Roman"/>
          <w:i w:val="0"/>
          <w:iCs w:val="0"/>
          <w:shd w:val="clear" w:color="auto" w:fill="FFFFFF"/>
        </w:rPr>
        <w:t xml:space="preserve">of Financing Programs at the Green Bank. </w:t>
      </w:r>
    </w:p>
    <w:p w14:paraId="677860D8" w14:textId="6A21409C" w:rsidR="00CF0A61" w:rsidRDefault="001A0E0D" w:rsidP="007F77D7">
      <w:pPr>
        <w:rPr>
          <w:rFonts w:ascii="Times New Roman" w:hAnsi="Times New Roman" w:cs="Times New Roman"/>
        </w:rPr>
      </w:pPr>
      <w:r w:rsidRPr="001A0E0D">
        <w:rPr>
          <w:rFonts w:ascii="Times New Roman" w:hAnsi="Times New Roman" w:cs="Times New Roman"/>
        </w:rPr>
        <w:t xml:space="preserve">“Greenskies is proud to be part of the Green Bank’s Solar MAP program to help Connecticut municipalities achieve energy savings by installing solar,” said Stanley Chin, </w:t>
      </w:r>
      <w:proofErr w:type="gramStart"/>
      <w:r w:rsidRPr="001A0E0D">
        <w:rPr>
          <w:rFonts w:ascii="Times New Roman" w:hAnsi="Times New Roman" w:cs="Times New Roman"/>
        </w:rPr>
        <w:t>President</w:t>
      </w:r>
      <w:proofErr w:type="gramEnd"/>
      <w:r w:rsidRPr="001A0E0D">
        <w:rPr>
          <w:rFonts w:ascii="Times New Roman" w:hAnsi="Times New Roman" w:cs="Times New Roman"/>
        </w:rPr>
        <w:t xml:space="preserve"> and CEO of Greenskies Clean Focus. “We appreciate this opportunity to support Manchester’s commitment to sustainability with seven on-site solar systems."</w:t>
      </w:r>
    </w:p>
    <w:p w14:paraId="3AB1061B" w14:textId="239D1DCC" w:rsidR="008E4ABF" w:rsidRDefault="008E4ABF" w:rsidP="007F77D7">
      <w:pPr>
        <w:rPr>
          <w:rFonts w:ascii="Times New Roman" w:hAnsi="Times New Roman" w:cs="Times New Roman"/>
        </w:rPr>
      </w:pPr>
      <w:r w:rsidRPr="008E4ABF">
        <w:rPr>
          <w:rFonts w:ascii="Times New Roman" w:hAnsi="Times New Roman" w:cs="Times New Roman"/>
        </w:rPr>
        <w:t>Inclusive Prosperity Capital (IPC), a non-profit</w:t>
      </w:r>
      <w:r>
        <w:rPr>
          <w:rFonts w:ascii="Times New Roman" w:hAnsi="Times New Roman" w:cs="Times New Roman"/>
        </w:rPr>
        <w:t xml:space="preserve"> organization</w:t>
      </w:r>
      <w:r w:rsidRPr="008E4ABF">
        <w:rPr>
          <w:rFonts w:ascii="Times New Roman" w:hAnsi="Times New Roman" w:cs="Times New Roman"/>
        </w:rPr>
        <w:t>, partners with Green Bank to own and maintain the system.</w:t>
      </w:r>
    </w:p>
    <w:p w14:paraId="60466C4B" w14:textId="223BB415" w:rsidR="00DD275B" w:rsidRDefault="00256665" w:rsidP="007F77D7">
      <w:pPr>
        <w:rPr>
          <w:rFonts w:ascii="Times New Roman" w:hAnsi="Times New Roman" w:cs="Times New Roman"/>
        </w:rPr>
      </w:pPr>
      <w:r w:rsidRPr="00256665">
        <w:rPr>
          <w:rFonts w:ascii="Times New Roman" w:hAnsi="Times New Roman" w:cs="Times New Roman"/>
        </w:rPr>
        <w:t xml:space="preserve">For more information on the program or to have someone contact you about participation, please visit </w:t>
      </w:r>
      <w:hyperlink r:id="rId12" w:history="1">
        <w:r w:rsidRPr="00256665">
          <w:rPr>
            <w:rStyle w:val="Hyperlink"/>
            <w:rFonts w:ascii="Times New Roman" w:hAnsi="Times New Roman" w:cs="Times New Roman"/>
          </w:rPr>
          <w:t>ctgreenbank.com/</w:t>
        </w:r>
        <w:proofErr w:type="spellStart"/>
        <w:r w:rsidRPr="00256665">
          <w:rPr>
            <w:rStyle w:val="Hyperlink"/>
            <w:rFonts w:ascii="Times New Roman" w:hAnsi="Times New Roman" w:cs="Times New Roman"/>
          </w:rPr>
          <w:t>solarmap</w:t>
        </w:r>
        <w:proofErr w:type="spellEnd"/>
        <w:r w:rsidRPr="00256665">
          <w:rPr>
            <w:rStyle w:val="Hyperlink"/>
            <w:rFonts w:ascii="Times New Roman" w:hAnsi="Times New Roman" w:cs="Times New Roman"/>
          </w:rPr>
          <w:t>/</w:t>
        </w:r>
      </w:hyperlink>
      <w:r w:rsidRPr="00256665">
        <w:rPr>
          <w:rFonts w:ascii="Times New Roman" w:hAnsi="Times New Roman" w:cs="Times New Roman"/>
        </w:rPr>
        <w:t>.</w:t>
      </w:r>
    </w:p>
    <w:p w14:paraId="0056D944" w14:textId="77777777" w:rsidR="006D46D0" w:rsidRDefault="006D46D0" w:rsidP="006D46D0">
      <w:pPr>
        <w:shd w:val="clear" w:color="auto" w:fill="FFFFFF"/>
        <w:spacing w:after="120" w:line="240" w:lineRule="auto"/>
        <w:jc w:val="both"/>
        <w:textAlignment w:val="baseline"/>
        <w:rPr>
          <w:rFonts w:ascii="Times New Roman" w:eastAsia="Times New Roman" w:hAnsi="Times New Roman" w:cs="Times New Roman"/>
          <w:b/>
          <w:bCs/>
          <w:sz w:val="24"/>
          <w:szCs w:val="24"/>
        </w:rPr>
      </w:pPr>
      <w:bookmarkStart w:id="0" w:name="_Hlk115082480"/>
    </w:p>
    <w:p w14:paraId="6A07176F" w14:textId="590718FF" w:rsidR="006D46D0" w:rsidRPr="006C6DEF" w:rsidRDefault="006D46D0" w:rsidP="006D46D0">
      <w:pPr>
        <w:shd w:val="clear" w:color="auto" w:fill="FFFFFF"/>
        <w:spacing w:after="120" w:line="240" w:lineRule="auto"/>
        <w:jc w:val="both"/>
        <w:textAlignment w:val="baseline"/>
        <w:rPr>
          <w:rFonts w:ascii="Segoe UI" w:eastAsia="Times New Roman" w:hAnsi="Segoe UI" w:cs="Segoe UI"/>
          <w:sz w:val="18"/>
          <w:szCs w:val="18"/>
        </w:rPr>
      </w:pPr>
      <w:r w:rsidRPr="006C6DEF">
        <w:rPr>
          <w:rFonts w:ascii="Times New Roman" w:eastAsia="Times New Roman" w:hAnsi="Times New Roman" w:cs="Times New Roman"/>
          <w:b/>
          <w:bCs/>
          <w:sz w:val="24"/>
          <w:szCs w:val="24"/>
        </w:rPr>
        <w:t>About the Connecticut Green Bank</w:t>
      </w:r>
      <w:r w:rsidRPr="006C6DEF">
        <w:rPr>
          <w:rFonts w:ascii="Times New Roman" w:eastAsia="Times New Roman" w:hAnsi="Times New Roman" w:cs="Times New Roman"/>
          <w:sz w:val="24"/>
          <w:szCs w:val="24"/>
        </w:rPr>
        <w:t> </w:t>
      </w:r>
    </w:p>
    <w:p w14:paraId="2D1AE40D" w14:textId="77777777" w:rsidR="006D46D0" w:rsidRDefault="006D46D0" w:rsidP="006D46D0">
      <w:pPr>
        <w:spacing w:after="120" w:line="240" w:lineRule="auto"/>
        <w:textAlignment w:val="baseline"/>
        <w:rPr>
          <w:rFonts w:ascii="Times New Roman" w:eastAsia="Times New Roman" w:hAnsi="Times New Roman" w:cs="Times New Roman"/>
          <w:sz w:val="24"/>
          <w:szCs w:val="24"/>
        </w:rPr>
      </w:pPr>
      <w:r w:rsidRPr="006C6DEF">
        <w:rPr>
          <w:rFonts w:ascii="Times New Roman" w:eastAsia="Times New Roman" w:hAnsi="Times New Roman" w:cs="Times New Roman"/>
          <w:sz w:val="24"/>
          <w:szCs w:val="24"/>
        </w:rPr>
        <w:t xml:space="preserve">The Connecticut Green Bank was established by the Connecticut General Assembly in 2011 as the nation’s first green bank and has since supported the creation of more than 26,000 green energy jobs in the state, while reducing the energy cost burden on over 66,000 families, businesses, and nonprofits. </w:t>
      </w:r>
      <w:bookmarkStart w:id="1" w:name="_Hlk112944671"/>
      <w:r w:rsidRPr="006C6DEF">
        <w:rPr>
          <w:rFonts w:ascii="Times New Roman" w:eastAsia="Times New Roman" w:hAnsi="Times New Roman" w:cs="Times New Roman"/>
          <w:sz w:val="24"/>
          <w:szCs w:val="24"/>
        </w:rPr>
        <w:t xml:space="preserve">The Green Bank’s vision is a planet protected by the love of humanity and its mission is to </w:t>
      </w:r>
      <w:r w:rsidRPr="00432F4B">
        <w:rPr>
          <w:rFonts w:ascii="Times New Roman" w:eastAsia="Times New Roman" w:hAnsi="Times New Roman" w:cs="Times New Roman"/>
          <w:sz w:val="24"/>
          <w:szCs w:val="24"/>
        </w:rPr>
        <w:t>confront climate change by increasing and accelerating investment into Connecticut’s green economy to create more resilient, healthier, and equitable communities</w:t>
      </w:r>
      <w:r w:rsidRPr="006C6DEF">
        <w:rPr>
          <w:rFonts w:ascii="Times New Roman" w:eastAsia="Times New Roman" w:hAnsi="Times New Roman" w:cs="Times New Roman"/>
          <w:sz w:val="24"/>
          <w:szCs w:val="24"/>
        </w:rPr>
        <w:t>.</w:t>
      </w:r>
      <w:bookmarkEnd w:id="1"/>
      <w:r w:rsidRPr="006C6DEF">
        <w:rPr>
          <w:rFonts w:ascii="Times New Roman" w:eastAsia="Times New Roman" w:hAnsi="Times New Roman" w:cs="Times New Roman"/>
          <w:sz w:val="24"/>
          <w:szCs w:val="24"/>
        </w:rPr>
        <w:t xml:space="preserve"> This is accomplished by leveraging limited public resources to scale-up and mobilize private capital investment into Connecticut. In 2017, the Connecticut Green Bank received the Innovations in American Government Award from the Harvard Kennedy School Ash Center for Democratic Governance and innovation for their “Sparking the Green Bank Movement” entry. To date, the Green Bank has mobilized nearly $2.5 billion into the State’s green economy. This has reduced the energy costs for thousands of families and businesses, and reduced greenhouse gas emissions that cause climate change and worsen public health.</w:t>
      </w:r>
    </w:p>
    <w:p w14:paraId="0266A40C" w14:textId="77777777" w:rsidR="006D46D0" w:rsidRPr="006C6DEF" w:rsidRDefault="006D46D0" w:rsidP="006D46D0">
      <w:pPr>
        <w:spacing w:after="120" w:line="240" w:lineRule="auto"/>
        <w:textAlignment w:val="baseline"/>
        <w:rPr>
          <w:rFonts w:ascii="Segoe UI" w:eastAsia="Times New Roman" w:hAnsi="Segoe UI" w:cs="Segoe UI"/>
          <w:sz w:val="18"/>
          <w:szCs w:val="18"/>
        </w:rPr>
      </w:pPr>
      <w:r>
        <w:rPr>
          <w:rFonts w:ascii="Times New Roman" w:eastAsia="Times New Roman" w:hAnsi="Times New Roman" w:cs="Times New Roman"/>
          <w:sz w:val="24"/>
          <w:szCs w:val="24"/>
        </w:rPr>
        <w:t xml:space="preserve">Learn more at </w:t>
      </w:r>
      <w:hyperlink r:id="rId13" w:history="1">
        <w:r w:rsidRPr="00951654">
          <w:rPr>
            <w:rStyle w:val="Hyperlink"/>
            <w:rFonts w:ascii="Times New Roman" w:eastAsia="Times New Roman" w:hAnsi="Times New Roman" w:cs="Times New Roman"/>
            <w:sz w:val="24"/>
            <w:szCs w:val="24"/>
          </w:rPr>
          <w:t>www.ctgreenbank.com</w:t>
        </w:r>
      </w:hyperlink>
      <w:r>
        <w:rPr>
          <w:rFonts w:ascii="Times New Roman" w:eastAsia="Times New Roman" w:hAnsi="Times New Roman" w:cs="Times New Roman"/>
          <w:sz w:val="24"/>
          <w:szCs w:val="24"/>
        </w:rPr>
        <w:t xml:space="preserve">. </w:t>
      </w:r>
    </w:p>
    <w:bookmarkEnd w:id="0"/>
    <w:p w14:paraId="2E609783" w14:textId="77777777" w:rsidR="007F77D7" w:rsidRDefault="007F77D7" w:rsidP="007F77D7">
      <w:pPr>
        <w:rPr>
          <w:rFonts w:ascii="Times New Roman" w:hAnsi="Times New Roman" w:cs="Times New Roman"/>
        </w:rPr>
      </w:pPr>
    </w:p>
    <w:p w14:paraId="20F3A05D" w14:textId="4793A655" w:rsidR="00D501DB" w:rsidRPr="00C546AE" w:rsidRDefault="00CF0A61" w:rsidP="0009133F">
      <w:pPr>
        <w:pStyle w:val="Body"/>
        <w:spacing w:line="240" w:lineRule="auto"/>
        <w:rPr>
          <w:rFonts w:ascii="Times New Roman" w:hAnsi="Times New Roman" w:cs="Times New Roman"/>
          <w:b/>
          <w:bCs/>
          <w:sz w:val="24"/>
          <w:szCs w:val="24"/>
        </w:rPr>
      </w:pPr>
      <w:r w:rsidRPr="00C546AE">
        <w:rPr>
          <w:rFonts w:ascii="Times New Roman" w:hAnsi="Times New Roman" w:cs="Times New Roman"/>
          <w:b/>
          <w:bCs/>
          <w:sz w:val="24"/>
          <w:szCs w:val="24"/>
        </w:rPr>
        <w:t xml:space="preserve">About </w:t>
      </w:r>
      <w:r w:rsidR="0009133F" w:rsidRPr="00C546AE">
        <w:rPr>
          <w:rFonts w:ascii="Times New Roman" w:hAnsi="Times New Roman" w:cs="Times New Roman"/>
          <w:b/>
          <w:bCs/>
          <w:sz w:val="24"/>
          <w:szCs w:val="24"/>
        </w:rPr>
        <w:t>Greenskies Clean Focus</w:t>
      </w:r>
    </w:p>
    <w:p w14:paraId="139057AD" w14:textId="56F56A53" w:rsidR="006834F9" w:rsidRDefault="0009133F" w:rsidP="006834F9">
      <w:pPr>
        <w:pStyle w:val="NormalWeb"/>
        <w:spacing w:before="0" w:beforeAutospacing="0" w:after="0" w:afterAutospacing="0"/>
        <w:rPr>
          <w:color w:val="0E101A"/>
        </w:rPr>
      </w:pPr>
      <w:r w:rsidRPr="0009133F">
        <w:t>Greenskies Clean Focus offers a full suite of decarbonization solutions, including onsite and offsite solar, battery storage, microgrids, and CCHP.</w:t>
      </w:r>
      <w:r w:rsidR="006834F9">
        <w:t xml:space="preserve"> </w:t>
      </w:r>
      <w:r w:rsidRPr="0009133F">
        <w:t>Our vertical integration delivers the most cost-competitive solutions for commercial, public sector, and utility energy users throughout the US. From beginning to end, our customers work with a single delivery te</w:t>
      </w:r>
      <w:r w:rsidR="00A27694">
        <w:t>s</w:t>
      </w:r>
      <w:r w:rsidRPr="0009133F">
        <w:t xml:space="preserve">am. Greenskies originates, develops, constructs, and operates, while Clean Focus finances and owns the systems. Since our founding in 2009, we have constructed and operate 285 MW of renewable energy facilities across 549 sites in 19 states. Solar Power World ranks Greenskies Clean Focus as the </w:t>
      </w:r>
      <w:r w:rsidRPr="0009133F">
        <w:lastRenderedPageBreak/>
        <w:t>number one commercial solar developer in the Northeast and top three in the US, based on cumulative kW installed.</w:t>
      </w:r>
      <w:r w:rsidR="006834F9">
        <w:t xml:space="preserve"> </w:t>
      </w:r>
      <w:r w:rsidR="006834F9" w:rsidRPr="00783A96">
        <w:rPr>
          <w:color w:val="0E101A"/>
        </w:rPr>
        <w:t>For more information, please visit</w:t>
      </w:r>
      <w:r w:rsidR="006834F9">
        <w:rPr>
          <w:color w:val="0E101A"/>
        </w:rPr>
        <w:t xml:space="preserve"> </w:t>
      </w:r>
      <w:hyperlink r:id="rId14" w:history="1">
        <w:r w:rsidR="006834F9" w:rsidRPr="001F2600">
          <w:rPr>
            <w:rStyle w:val="Hyperlink"/>
          </w:rPr>
          <w:t>www.greenskies.com</w:t>
        </w:r>
      </w:hyperlink>
    </w:p>
    <w:p w14:paraId="0660E219" w14:textId="238043DE" w:rsidR="0009133F" w:rsidRDefault="0009133F" w:rsidP="0009133F">
      <w:pPr>
        <w:pStyle w:val="Body"/>
        <w:spacing w:line="240" w:lineRule="auto"/>
        <w:rPr>
          <w:rFonts w:ascii="Times New Roman" w:hAnsi="Times New Roman" w:cs="Times New Roman"/>
          <w:sz w:val="24"/>
          <w:szCs w:val="24"/>
        </w:rPr>
      </w:pPr>
    </w:p>
    <w:p w14:paraId="41940501" w14:textId="0D5DAFC2" w:rsidR="00E35FE2" w:rsidRDefault="00F373CA" w:rsidP="0082134B">
      <w:pPr>
        <w:spacing w:after="0" w:line="240" w:lineRule="auto"/>
        <w:jc w:val="center"/>
        <w:rPr>
          <w:rStyle w:val="Strong"/>
          <w:rFonts w:ascii="Times New Roman" w:hAnsi="Times New Roman" w:cs="Times New Roman"/>
          <w:sz w:val="24"/>
          <w:szCs w:val="24"/>
          <w:shd w:val="clear" w:color="auto" w:fill="FFFFFF"/>
        </w:rPr>
      </w:pPr>
      <w:r w:rsidRPr="00F373CA">
        <w:rPr>
          <w:rFonts w:ascii="Times New Roman" w:hAnsi="Times New Roman" w:cs="Times New Roman"/>
          <w:sz w:val="24"/>
          <w:szCs w:val="24"/>
        </w:rPr>
        <w:t>###</w:t>
      </w:r>
    </w:p>
    <w:sectPr w:rsidR="00E35FE2" w:rsidSect="007E406E">
      <w:headerReference w:type="default" r:id="rId15"/>
      <w:headerReference w:type="first" r:id="rId1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01CAB" w14:textId="77777777" w:rsidR="00924066" w:rsidRDefault="00924066" w:rsidP="00797E83">
      <w:pPr>
        <w:spacing w:after="0" w:line="240" w:lineRule="auto"/>
      </w:pPr>
      <w:r>
        <w:separator/>
      </w:r>
    </w:p>
  </w:endnote>
  <w:endnote w:type="continuationSeparator" w:id="0">
    <w:p w14:paraId="420C6735" w14:textId="77777777" w:rsidR="00924066" w:rsidRDefault="00924066" w:rsidP="00797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Proxima Nova Light">
    <w:altName w:val="Tahoma"/>
    <w:charset w:val="00"/>
    <w:family w:val="swiss"/>
    <w:pitch w:val="variable"/>
    <w:sig w:usb0="20000287" w:usb1="00000001" w:usb2="00000000" w:usb3="00000000" w:csb0="0000019F" w:csb1="00000000"/>
  </w:font>
  <w:font w:name="Times New Roman Bold">
    <w:altName w:val="Times New Roman"/>
    <w:panose1 w:val="02020803070505020304"/>
    <w:charset w:val="00"/>
    <w:family w:val="roman"/>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447FB" w14:textId="77777777" w:rsidR="00924066" w:rsidRDefault="00924066" w:rsidP="00797E83">
      <w:pPr>
        <w:spacing w:after="0" w:line="240" w:lineRule="auto"/>
      </w:pPr>
      <w:r>
        <w:separator/>
      </w:r>
    </w:p>
  </w:footnote>
  <w:footnote w:type="continuationSeparator" w:id="0">
    <w:p w14:paraId="61FEAECD" w14:textId="77777777" w:rsidR="00924066" w:rsidRDefault="00924066" w:rsidP="00797E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8FE6F" w14:textId="3E571029" w:rsidR="00797E83" w:rsidRDefault="00797E83" w:rsidP="00797E83">
    <w:pPr>
      <w:pStyle w:val="Header"/>
      <w:spacing w:before="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3A681" w14:textId="5E591F3E" w:rsidR="007E406E" w:rsidRDefault="001A3D1C">
    <w:pPr>
      <w:pStyle w:val="Header"/>
    </w:pPr>
    <w:r>
      <w:rPr>
        <w:noProof/>
      </w:rPr>
      <w:drawing>
        <wp:anchor distT="0" distB="0" distL="114300" distR="114300" simplePos="0" relativeHeight="251659264" behindDoc="1" locked="0" layoutInCell="1" allowOverlap="1" wp14:anchorId="1C1081AA" wp14:editId="2D2EB19A">
          <wp:simplePos x="0" y="0"/>
          <wp:positionH relativeFrom="column">
            <wp:posOffset>-838200</wp:posOffset>
          </wp:positionH>
          <wp:positionV relativeFrom="paragraph">
            <wp:posOffset>-457200</wp:posOffset>
          </wp:positionV>
          <wp:extent cx="7316470" cy="1549400"/>
          <wp:effectExtent l="0" t="0" r="0" b="0"/>
          <wp:wrapNone/>
          <wp:docPr id="7" name="Picture 7"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with low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6470" cy="1549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540E93"/>
    <w:multiLevelType w:val="hybridMultilevel"/>
    <w:tmpl w:val="82324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C9C3DF4"/>
    <w:multiLevelType w:val="hybridMultilevel"/>
    <w:tmpl w:val="087BD1F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814444146">
    <w:abstractNumId w:val="1"/>
  </w:num>
  <w:num w:numId="2" w16cid:durableId="4675569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EytDCwNDI1NzEzMDBU0lEKTi0uzszPAykwqgUApXrZVCwAAAA="/>
  </w:docVars>
  <w:rsids>
    <w:rsidRoot w:val="00797E83"/>
    <w:rsid w:val="000023BB"/>
    <w:rsid w:val="0001341B"/>
    <w:rsid w:val="0006085C"/>
    <w:rsid w:val="00064DB5"/>
    <w:rsid w:val="0007392F"/>
    <w:rsid w:val="00080104"/>
    <w:rsid w:val="00080735"/>
    <w:rsid w:val="0009133F"/>
    <w:rsid w:val="00091CB8"/>
    <w:rsid w:val="000B2F8E"/>
    <w:rsid w:val="000C17E0"/>
    <w:rsid w:val="000D0F80"/>
    <w:rsid w:val="000E6071"/>
    <w:rsid w:val="000E654B"/>
    <w:rsid w:val="000E795E"/>
    <w:rsid w:val="000F1C1E"/>
    <w:rsid w:val="00113663"/>
    <w:rsid w:val="00113BA0"/>
    <w:rsid w:val="0013627C"/>
    <w:rsid w:val="00142465"/>
    <w:rsid w:val="001436A2"/>
    <w:rsid w:val="00143E9C"/>
    <w:rsid w:val="00163BA0"/>
    <w:rsid w:val="00173C42"/>
    <w:rsid w:val="00192E4B"/>
    <w:rsid w:val="001A0E0D"/>
    <w:rsid w:val="001A3D1C"/>
    <w:rsid w:val="001A3DB0"/>
    <w:rsid w:val="001B0AEE"/>
    <w:rsid w:val="001C2CB6"/>
    <w:rsid w:val="001E272F"/>
    <w:rsid w:val="001F2017"/>
    <w:rsid w:val="00202E56"/>
    <w:rsid w:val="002041F7"/>
    <w:rsid w:val="00216338"/>
    <w:rsid w:val="00243FAB"/>
    <w:rsid w:val="0025296B"/>
    <w:rsid w:val="00253CE7"/>
    <w:rsid w:val="00256665"/>
    <w:rsid w:val="00270224"/>
    <w:rsid w:val="002743DC"/>
    <w:rsid w:val="00274668"/>
    <w:rsid w:val="00274DE9"/>
    <w:rsid w:val="002A3EFC"/>
    <w:rsid w:val="002B4A64"/>
    <w:rsid w:val="002C0A4A"/>
    <w:rsid w:val="002C1C9D"/>
    <w:rsid w:val="002C6B40"/>
    <w:rsid w:val="002D1DBB"/>
    <w:rsid w:val="002D2977"/>
    <w:rsid w:val="002E0720"/>
    <w:rsid w:val="002F0C9B"/>
    <w:rsid w:val="00304C50"/>
    <w:rsid w:val="00327108"/>
    <w:rsid w:val="00335C52"/>
    <w:rsid w:val="0034324F"/>
    <w:rsid w:val="003533C0"/>
    <w:rsid w:val="00355A1B"/>
    <w:rsid w:val="00375F93"/>
    <w:rsid w:val="003836BC"/>
    <w:rsid w:val="00396CBD"/>
    <w:rsid w:val="003B295A"/>
    <w:rsid w:val="003C5EE9"/>
    <w:rsid w:val="003D4FC9"/>
    <w:rsid w:val="003D5F6B"/>
    <w:rsid w:val="003D7485"/>
    <w:rsid w:val="003F4B43"/>
    <w:rsid w:val="004106D1"/>
    <w:rsid w:val="00430290"/>
    <w:rsid w:val="00436387"/>
    <w:rsid w:val="004435BA"/>
    <w:rsid w:val="004524DE"/>
    <w:rsid w:val="00455C44"/>
    <w:rsid w:val="0046399F"/>
    <w:rsid w:val="00465647"/>
    <w:rsid w:val="004665E1"/>
    <w:rsid w:val="004779D4"/>
    <w:rsid w:val="00480232"/>
    <w:rsid w:val="004824DC"/>
    <w:rsid w:val="00486207"/>
    <w:rsid w:val="004A3F4F"/>
    <w:rsid w:val="004A57B2"/>
    <w:rsid w:val="004B44E3"/>
    <w:rsid w:val="004D0FFB"/>
    <w:rsid w:val="004E22F7"/>
    <w:rsid w:val="00506186"/>
    <w:rsid w:val="005316CE"/>
    <w:rsid w:val="00537A8A"/>
    <w:rsid w:val="0054405F"/>
    <w:rsid w:val="005635B2"/>
    <w:rsid w:val="00570C5D"/>
    <w:rsid w:val="005710D5"/>
    <w:rsid w:val="0057684B"/>
    <w:rsid w:val="005A164A"/>
    <w:rsid w:val="005A2C81"/>
    <w:rsid w:val="005C0326"/>
    <w:rsid w:val="005C7A23"/>
    <w:rsid w:val="005C7B08"/>
    <w:rsid w:val="005D3970"/>
    <w:rsid w:val="005D4FDC"/>
    <w:rsid w:val="005F0030"/>
    <w:rsid w:val="005F0799"/>
    <w:rsid w:val="005F19B0"/>
    <w:rsid w:val="005F7026"/>
    <w:rsid w:val="00610BDD"/>
    <w:rsid w:val="00614B3A"/>
    <w:rsid w:val="00622B82"/>
    <w:rsid w:val="00624264"/>
    <w:rsid w:val="006365B4"/>
    <w:rsid w:val="00644F2E"/>
    <w:rsid w:val="00654290"/>
    <w:rsid w:val="006542C6"/>
    <w:rsid w:val="00661A9E"/>
    <w:rsid w:val="00661E5D"/>
    <w:rsid w:val="00661FE7"/>
    <w:rsid w:val="00664EF4"/>
    <w:rsid w:val="00674DF4"/>
    <w:rsid w:val="00682373"/>
    <w:rsid w:val="006834F9"/>
    <w:rsid w:val="006862C5"/>
    <w:rsid w:val="006930C8"/>
    <w:rsid w:val="00697DC8"/>
    <w:rsid w:val="006C691B"/>
    <w:rsid w:val="006D46D0"/>
    <w:rsid w:val="006E358F"/>
    <w:rsid w:val="006E6C95"/>
    <w:rsid w:val="0070397C"/>
    <w:rsid w:val="00704574"/>
    <w:rsid w:val="007170AC"/>
    <w:rsid w:val="007253B1"/>
    <w:rsid w:val="00737D82"/>
    <w:rsid w:val="00743899"/>
    <w:rsid w:val="0076701C"/>
    <w:rsid w:val="00770ABF"/>
    <w:rsid w:val="00773BAE"/>
    <w:rsid w:val="007768A4"/>
    <w:rsid w:val="00780007"/>
    <w:rsid w:val="00786A76"/>
    <w:rsid w:val="00792072"/>
    <w:rsid w:val="00797E83"/>
    <w:rsid w:val="007A1870"/>
    <w:rsid w:val="007B6F97"/>
    <w:rsid w:val="007C1FE9"/>
    <w:rsid w:val="007C7CE7"/>
    <w:rsid w:val="007E406E"/>
    <w:rsid w:val="007F3E14"/>
    <w:rsid w:val="007F77D7"/>
    <w:rsid w:val="00802695"/>
    <w:rsid w:val="0082134B"/>
    <w:rsid w:val="008311A5"/>
    <w:rsid w:val="0084713D"/>
    <w:rsid w:val="0086106F"/>
    <w:rsid w:val="00862AE2"/>
    <w:rsid w:val="008757C6"/>
    <w:rsid w:val="00877920"/>
    <w:rsid w:val="008B4627"/>
    <w:rsid w:val="008D7894"/>
    <w:rsid w:val="008E09C3"/>
    <w:rsid w:val="008E4ABF"/>
    <w:rsid w:val="008F4AE1"/>
    <w:rsid w:val="00912B63"/>
    <w:rsid w:val="009176EE"/>
    <w:rsid w:val="00924066"/>
    <w:rsid w:val="00924D6C"/>
    <w:rsid w:val="00947CE4"/>
    <w:rsid w:val="009523A2"/>
    <w:rsid w:val="009557A8"/>
    <w:rsid w:val="00964F51"/>
    <w:rsid w:val="00974E0E"/>
    <w:rsid w:val="00981EC3"/>
    <w:rsid w:val="00983577"/>
    <w:rsid w:val="00983AB1"/>
    <w:rsid w:val="00994CE4"/>
    <w:rsid w:val="009B1523"/>
    <w:rsid w:val="009D6E2A"/>
    <w:rsid w:val="009E1F79"/>
    <w:rsid w:val="009E4C9B"/>
    <w:rsid w:val="009F3289"/>
    <w:rsid w:val="00A0078E"/>
    <w:rsid w:val="00A05937"/>
    <w:rsid w:val="00A102C4"/>
    <w:rsid w:val="00A15121"/>
    <w:rsid w:val="00A206EE"/>
    <w:rsid w:val="00A27694"/>
    <w:rsid w:val="00A32079"/>
    <w:rsid w:val="00A35C91"/>
    <w:rsid w:val="00A4473C"/>
    <w:rsid w:val="00A5746C"/>
    <w:rsid w:val="00A61D0D"/>
    <w:rsid w:val="00A63032"/>
    <w:rsid w:val="00A91B41"/>
    <w:rsid w:val="00A97625"/>
    <w:rsid w:val="00AA1F68"/>
    <w:rsid w:val="00AF2074"/>
    <w:rsid w:val="00B01E3D"/>
    <w:rsid w:val="00B15C92"/>
    <w:rsid w:val="00B174E1"/>
    <w:rsid w:val="00B266C2"/>
    <w:rsid w:val="00B3330E"/>
    <w:rsid w:val="00B36ED6"/>
    <w:rsid w:val="00B54644"/>
    <w:rsid w:val="00B60856"/>
    <w:rsid w:val="00B60E44"/>
    <w:rsid w:val="00B74289"/>
    <w:rsid w:val="00B824D4"/>
    <w:rsid w:val="00B85A4C"/>
    <w:rsid w:val="00B92BA5"/>
    <w:rsid w:val="00BA1D23"/>
    <w:rsid w:val="00BA5172"/>
    <w:rsid w:val="00BC0040"/>
    <w:rsid w:val="00BC0696"/>
    <w:rsid w:val="00BC2ABC"/>
    <w:rsid w:val="00BC72C2"/>
    <w:rsid w:val="00BD0758"/>
    <w:rsid w:val="00BE7E6D"/>
    <w:rsid w:val="00BF037B"/>
    <w:rsid w:val="00BF205E"/>
    <w:rsid w:val="00BF2B94"/>
    <w:rsid w:val="00BF6F45"/>
    <w:rsid w:val="00C23CD6"/>
    <w:rsid w:val="00C546AE"/>
    <w:rsid w:val="00C57C1B"/>
    <w:rsid w:val="00C6001C"/>
    <w:rsid w:val="00C77935"/>
    <w:rsid w:val="00C815A2"/>
    <w:rsid w:val="00C97992"/>
    <w:rsid w:val="00CE3CE5"/>
    <w:rsid w:val="00CF0A61"/>
    <w:rsid w:val="00CF3D13"/>
    <w:rsid w:val="00D023A4"/>
    <w:rsid w:val="00D3112D"/>
    <w:rsid w:val="00D4464E"/>
    <w:rsid w:val="00D458A5"/>
    <w:rsid w:val="00D462F7"/>
    <w:rsid w:val="00D501DB"/>
    <w:rsid w:val="00D517A0"/>
    <w:rsid w:val="00D653E8"/>
    <w:rsid w:val="00D66CB4"/>
    <w:rsid w:val="00D7209A"/>
    <w:rsid w:val="00D80CFD"/>
    <w:rsid w:val="00D81EE6"/>
    <w:rsid w:val="00D9250C"/>
    <w:rsid w:val="00DB77CB"/>
    <w:rsid w:val="00DD07B5"/>
    <w:rsid w:val="00DD07C2"/>
    <w:rsid w:val="00DD275B"/>
    <w:rsid w:val="00DD5ED8"/>
    <w:rsid w:val="00DE083D"/>
    <w:rsid w:val="00DF32C9"/>
    <w:rsid w:val="00DF4A8E"/>
    <w:rsid w:val="00E00672"/>
    <w:rsid w:val="00E025A9"/>
    <w:rsid w:val="00E05E0B"/>
    <w:rsid w:val="00E1082C"/>
    <w:rsid w:val="00E13B39"/>
    <w:rsid w:val="00E177A4"/>
    <w:rsid w:val="00E20949"/>
    <w:rsid w:val="00E21D93"/>
    <w:rsid w:val="00E32F76"/>
    <w:rsid w:val="00E35FE2"/>
    <w:rsid w:val="00E57DCE"/>
    <w:rsid w:val="00E7032C"/>
    <w:rsid w:val="00E7182A"/>
    <w:rsid w:val="00EA013B"/>
    <w:rsid w:val="00EA4501"/>
    <w:rsid w:val="00EE389B"/>
    <w:rsid w:val="00EF143D"/>
    <w:rsid w:val="00EF7F87"/>
    <w:rsid w:val="00F04397"/>
    <w:rsid w:val="00F04F67"/>
    <w:rsid w:val="00F072C0"/>
    <w:rsid w:val="00F15B29"/>
    <w:rsid w:val="00F17E79"/>
    <w:rsid w:val="00F27490"/>
    <w:rsid w:val="00F33871"/>
    <w:rsid w:val="00F373CA"/>
    <w:rsid w:val="00F54F0F"/>
    <w:rsid w:val="00F6720B"/>
    <w:rsid w:val="00F709E4"/>
    <w:rsid w:val="00F84A55"/>
    <w:rsid w:val="00FA1F5D"/>
    <w:rsid w:val="00FC78B5"/>
    <w:rsid w:val="66D3C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8ADA15"/>
  <w15:docId w15:val="{11D443DF-7938-41EF-84ED-011FAABC6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E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E83"/>
  </w:style>
  <w:style w:type="paragraph" w:styleId="Footer">
    <w:name w:val="footer"/>
    <w:basedOn w:val="Normal"/>
    <w:link w:val="FooterChar"/>
    <w:uiPriority w:val="99"/>
    <w:unhideWhenUsed/>
    <w:rsid w:val="00797E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E83"/>
  </w:style>
  <w:style w:type="paragraph" w:styleId="BalloonText">
    <w:name w:val="Balloon Text"/>
    <w:basedOn w:val="Normal"/>
    <w:link w:val="BalloonTextChar"/>
    <w:uiPriority w:val="99"/>
    <w:semiHidden/>
    <w:unhideWhenUsed/>
    <w:rsid w:val="00797E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E83"/>
    <w:rPr>
      <w:rFonts w:ascii="Tahoma" w:hAnsi="Tahoma" w:cs="Tahoma"/>
      <w:sz w:val="16"/>
      <w:szCs w:val="16"/>
    </w:rPr>
  </w:style>
  <w:style w:type="paragraph" w:customStyle="1" w:styleId="xmsonormal">
    <w:name w:val="x_msonormal"/>
    <w:basedOn w:val="Normal"/>
    <w:rsid w:val="0011366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F19B0"/>
    <w:rPr>
      <w:b/>
      <w:bCs/>
    </w:rPr>
  </w:style>
  <w:style w:type="paragraph" w:styleId="NormalWeb">
    <w:name w:val="Normal (Web)"/>
    <w:basedOn w:val="Normal"/>
    <w:uiPriority w:val="99"/>
    <w:unhideWhenUsed/>
    <w:rsid w:val="005F19B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7684B"/>
    <w:rPr>
      <w:color w:val="0000FF"/>
      <w:u w:val="single"/>
    </w:rPr>
  </w:style>
  <w:style w:type="character" w:customStyle="1" w:styleId="apple-converted-space">
    <w:name w:val="apple-converted-space"/>
    <w:basedOn w:val="DefaultParagraphFont"/>
    <w:rsid w:val="0057684B"/>
  </w:style>
  <w:style w:type="character" w:styleId="CommentReference">
    <w:name w:val="annotation reference"/>
    <w:basedOn w:val="DefaultParagraphFont"/>
    <w:uiPriority w:val="99"/>
    <w:semiHidden/>
    <w:unhideWhenUsed/>
    <w:rsid w:val="00BA5172"/>
    <w:rPr>
      <w:sz w:val="16"/>
      <w:szCs w:val="16"/>
    </w:rPr>
  </w:style>
  <w:style w:type="paragraph" w:styleId="CommentText">
    <w:name w:val="annotation text"/>
    <w:basedOn w:val="Normal"/>
    <w:link w:val="CommentTextChar"/>
    <w:uiPriority w:val="99"/>
    <w:unhideWhenUsed/>
    <w:rsid w:val="00BA5172"/>
    <w:pPr>
      <w:spacing w:line="240" w:lineRule="auto"/>
    </w:pPr>
    <w:rPr>
      <w:sz w:val="20"/>
      <w:szCs w:val="20"/>
    </w:rPr>
  </w:style>
  <w:style w:type="character" w:customStyle="1" w:styleId="CommentTextChar">
    <w:name w:val="Comment Text Char"/>
    <w:basedOn w:val="DefaultParagraphFont"/>
    <w:link w:val="CommentText"/>
    <w:uiPriority w:val="99"/>
    <w:rsid w:val="00BA5172"/>
    <w:rPr>
      <w:sz w:val="20"/>
      <w:szCs w:val="20"/>
    </w:rPr>
  </w:style>
  <w:style w:type="paragraph" w:styleId="CommentSubject">
    <w:name w:val="annotation subject"/>
    <w:basedOn w:val="CommentText"/>
    <w:next w:val="CommentText"/>
    <w:link w:val="CommentSubjectChar"/>
    <w:uiPriority w:val="99"/>
    <w:semiHidden/>
    <w:unhideWhenUsed/>
    <w:rsid w:val="00BA5172"/>
    <w:rPr>
      <w:b/>
      <w:bCs/>
    </w:rPr>
  </w:style>
  <w:style w:type="character" w:customStyle="1" w:styleId="CommentSubjectChar">
    <w:name w:val="Comment Subject Char"/>
    <w:basedOn w:val="CommentTextChar"/>
    <w:link w:val="CommentSubject"/>
    <w:uiPriority w:val="99"/>
    <w:semiHidden/>
    <w:rsid w:val="00BA5172"/>
    <w:rPr>
      <w:b/>
      <w:bCs/>
      <w:sz w:val="20"/>
      <w:szCs w:val="20"/>
    </w:rPr>
  </w:style>
  <w:style w:type="character" w:styleId="Emphasis">
    <w:name w:val="Emphasis"/>
    <w:basedOn w:val="DefaultParagraphFont"/>
    <w:uiPriority w:val="20"/>
    <w:qFormat/>
    <w:rsid w:val="00BD0758"/>
    <w:rPr>
      <w:i/>
      <w:iCs/>
    </w:rPr>
  </w:style>
  <w:style w:type="paragraph" w:styleId="Revision">
    <w:name w:val="Revision"/>
    <w:hidden/>
    <w:uiPriority w:val="99"/>
    <w:semiHidden/>
    <w:rsid w:val="0006085C"/>
    <w:pPr>
      <w:spacing w:after="0" w:line="240" w:lineRule="auto"/>
    </w:pPr>
  </w:style>
  <w:style w:type="paragraph" w:customStyle="1" w:styleId="Body">
    <w:name w:val="Body"/>
    <w:rsid w:val="00F373CA"/>
    <w:pPr>
      <w:pBdr>
        <w:top w:val="nil"/>
        <w:left w:val="nil"/>
        <w:bottom w:val="nil"/>
        <w:right w:val="nil"/>
        <w:between w:val="nil"/>
        <w:bar w:val="nil"/>
      </w:pBdr>
    </w:pPr>
    <w:rPr>
      <w:rFonts w:ascii="Trebuchet MS" w:eastAsia="Arial Unicode MS" w:hAnsi="Arial Unicode MS" w:cs="Arial Unicode MS"/>
      <w:color w:val="000000"/>
      <w:u w:color="000000"/>
      <w:bdr w:val="nil"/>
    </w:rPr>
  </w:style>
  <w:style w:type="character" w:customStyle="1" w:styleId="Hyperlink1">
    <w:name w:val="Hyperlink.1"/>
    <w:basedOn w:val="DefaultParagraphFont"/>
    <w:rsid w:val="00F373CA"/>
    <w:rPr>
      <w:color w:val="0563C1"/>
      <w:sz w:val="24"/>
      <w:szCs w:val="24"/>
      <w:u w:val="single" w:color="0563C1"/>
    </w:rPr>
  </w:style>
  <w:style w:type="paragraph" w:styleId="BodyText">
    <w:name w:val="Body Text"/>
    <w:basedOn w:val="Normal"/>
    <w:link w:val="BodyTextChar"/>
    <w:unhideWhenUsed/>
    <w:rsid w:val="001E272F"/>
    <w:pPr>
      <w:spacing w:after="220" w:line="18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1E272F"/>
    <w:rPr>
      <w:rFonts w:ascii="Arial" w:eastAsia="Times New Roman" w:hAnsi="Arial" w:cs="Times New Roman"/>
      <w:spacing w:val="-5"/>
      <w:sz w:val="20"/>
      <w:szCs w:val="20"/>
    </w:rPr>
  </w:style>
  <w:style w:type="paragraph" w:styleId="FootnoteText">
    <w:name w:val="footnote text"/>
    <w:basedOn w:val="Normal"/>
    <w:link w:val="FootnoteTextChar"/>
    <w:uiPriority w:val="99"/>
    <w:semiHidden/>
    <w:unhideWhenUsed/>
    <w:rsid w:val="001E27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272F"/>
    <w:rPr>
      <w:sz w:val="20"/>
      <w:szCs w:val="20"/>
    </w:rPr>
  </w:style>
  <w:style w:type="character" w:styleId="FootnoteReference">
    <w:name w:val="footnote reference"/>
    <w:basedOn w:val="DefaultParagraphFont"/>
    <w:uiPriority w:val="99"/>
    <w:semiHidden/>
    <w:unhideWhenUsed/>
    <w:rsid w:val="001E272F"/>
    <w:rPr>
      <w:vertAlign w:val="superscript"/>
    </w:rPr>
  </w:style>
  <w:style w:type="paragraph" w:customStyle="1" w:styleId="Default">
    <w:name w:val="Default"/>
    <w:rsid w:val="0046399F"/>
    <w:pPr>
      <w:autoSpaceDE w:val="0"/>
      <w:autoSpaceDN w:val="0"/>
      <w:adjustRightInd w:val="0"/>
      <w:spacing w:after="0" w:line="240" w:lineRule="auto"/>
    </w:pPr>
    <w:rPr>
      <w:rFonts w:ascii="Tahoma" w:hAnsi="Tahoma" w:cs="Tahoma"/>
      <w:color w:val="000000"/>
      <w:sz w:val="24"/>
      <w:szCs w:val="24"/>
    </w:rPr>
  </w:style>
  <w:style w:type="character" w:styleId="UnresolvedMention">
    <w:name w:val="Unresolved Mention"/>
    <w:basedOn w:val="DefaultParagraphFont"/>
    <w:uiPriority w:val="99"/>
    <w:semiHidden/>
    <w:unhideWhenUsed/>
    <w:rsid w:val="00163BA0"/>
    <w:rPr>
      <w:color w:val="605E5C"/>
      <w:shd w:val="clear" w:color="auto" w:fill="E1DFDD"/>
    </w:rPr>
  </w:style>
  <w:style w:type="paragraph" w:styleId="ListParagraph">
    <w:name w:val="List Paragraph"/>
    <w:basedOn w:val="Normal"/>
    <w:uiPriority w:val="34"/>
    <w:qFormat/>
    <w:rsid w:val="002B4A64"/>
    <w:pPr>
      <w:spacing w:after="160" w:line="256" w:lineRule="auto"/>
      <w:ind w:left="720"/>
      <w:contextualSpacing/>
    </w:pPr>
    <w:rPr>
      <w:rFonts w:eastAsiaTheme="minorHAnsi"/>
    </w:rPr>
  </w:style>
  <w:style w:type="character" w:customStyle="1" w:styleId="A2">
    <w:name w:val="A2"/>
    <w:uiPriority w:val="99"/>
    <w:rsid w:val="002B4A64"/>
    <w:rPr>
      <w:rFonts w:cs="Proxima Nova Light"/>
      <w:i/>
      <w:iCs/>
      <w:color w:val="2E338B"/>
      <w:sz w:val="22"/>
      <w:szCs w:val="22"/>
    </w:rPr>
  </w:style>
  <w:style w:type="character" w:styleId="FollowedHyperlink">
    <w:name w:val="FollowedHyperlink"/>
    <w:basedOn w:val="DefaultParagraphFont"/>
    <w:uiPriority w:val="99"/>
    <w:semiHidden/>
    <w:unhideWhenUsed/>
    <w:rsid w:val="00A151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79700">
      <w:bodyDiv w:val="1"/>
      <w:marLeft w:val="0"/>
      <w:marRight w:val="0"/>
      <w:marTop w:val="0"/>
      <w:marBottom w:val="0"/>
      <w:divBdr>
        <w:top w:val="none" w:sz="0" w:space="0" w:color="auto"/>
        <w:left w:val="none" w:sz="0" w:space="0" w:color="auto"/>
        <w:bottom w:val="none" w:sz="0" w:space="0" w:color="auto"/>
        <w:right w:val="none" w:sz="0" w:space="0" w:color="auto"/>
      </w:divBdr>
    </w:div>
    <w:div w:id="236130929">
      <w:bodyDiv w:val="1"/>
      <w:marLeft w:val="0"/>
      <w:marRight w:val="0"/>
      <w:marTop w:val="0"/>
      <w:marBottom w:val="0"/>
      <w:divBdr>
        <w:top w:val="none" w:sz="0" w:space="0" w:color="auto"/>
        <w:left w:val="none" w:sz="0" w:space="0" w:color="auto"/>
        <w:bottom w:val="none" w:sz="0" w:space="0" w:color="auto"/>
        <w:right w:val="none" w:sz="0" w:space="0" w:color="auto"/>
      </w:divBdr>
    </w:div>
    <w:div w:id="251360821">
      <w:bodyDiv w:val="1"/>
      <w:marLeft w:val="0"/>
      <w:marRight w:val="0"/>
      <w:marTop w:val="0"/>
      <w:marBottom w:val="0"/>
      <w:divBdr>
        <w:top w:val="none" w:sz="0" w:space="0" w:color="auto"/>
        <w:left w:val="none" w:sz="0" w:space="0" w:color="auto"/>
        <w:bottom w:val="none" w:sz="0" w:space="0" w:color="auto"/>
        <w:right w:val="none" w:sz="0" w:space="0" w:color="auto"/>
      </w:divBdr>
    </w:div>
    <w:div w:id="262543605">
      <w:bodyDiv w:val="1"/>
      <w:marLeft w:val="0"/>
      <w:marRight w:val="0"/>
      <w:marTop w:val="0"/>
      <w:marBottom w:val="0"/>
      <w:divBdr>
        <w:top w:val="none" w:sz="0" w:space="0" w:color="auto"/>
        <w:left w:val="none" w:sz="0" w:space="0" w:color="auto"/>
        <w:bottom w:val="none" w:sz="0" w:space="0" w:color="auto"/>
        <w:right w:val="none" w:sz="0" w:space="0" w:color="auto"/>
      </w:divBdr>
    </w:div>
    <w:div w:id="379595110">
      <w:bodyDiv w:val="1"/>
      <w:marLeft w:val="0"/>
      <w:marRight w:val="0"/>
      <w:marTop w:val="0"/>
      <w:marBottom w:val="0"/>
      <w:divBdr>
        <w:top w:val="none" w:sz="0" w:space="0" w:color="auto"/>
        <w:left w:val="none" w:sz="0" w:space="0" w:color="auto"/>
        <w:bottom w:val="none" w:sz="0" w:space="0" w:color="auto"/>
        <w:right w:val="none" w:sz="0" w:space="0" w:color="auto"/>
      </w:divBdr>
    </w:div>
    <w:div w:id="381950283">
      <w:bodyDiv w:val="1"/>
      <w:marLeft w:val="0"/>
      <w:marRight w:val="0"/>
      <w:marTop w:val="0"/>
      <w:marBottom w:val="0"/>
      <w:divBdr>
        <w:top w:val="none" w:sz="0" w:space="0" w:color="auto"/>
        <w:left w:val="none" w:sz="0" w:space="0" w:color="auto"/>
        <w:bottom w:val="none" w:sz="0" w:space="0" w:color="auto"/>
        <w:right w:val="none" w:sz="0" w:space="0" w:color="auto"/>
      </w:divBdr>
    </w:div>
    <w:div w:id="393284838">
      <w:bodyDiv w:val="1"/>
      <w:marLeft w:val="0"/>
      <w:marRight w:val="0"/>
      <w:marTop w:val="0"/>
      <w:marBottom w:val="0"/>
      <w:divBdr>
        <w:top w:val="none" w:sz="0" w:space="0" w:color="auto"/>
        <w:left w:val="none" w:sz="0" w:space="0" w:color="auto"/>
        <w:bottom w:val="none" w:sz="0" w:space="0" w:color="auto"/>
        <w:right w:val="none" w:sz="0" w:space="0" w:color="auto"/>
      </w:divBdr>
    </w:div>
    <w:div w:id="568884879">
      <w:bodyDiv w:val="1"/>
      <w:marLeft w:val="0"/>
      <w:marRight w:val="0"/>
      <w:marTop w:val="0"/>
      <w:marBottom w:val="0"/>
      <w:divBdr>
        <w:top w:val="none" w:sz="0" w:space="0" w:color="auto"/>
        <w:left w:val="none" w:sz="0" w:space="0" w:color="auto"/>
        <w:bottom w:val="none" w:sz="0" w:space="0" w:color="auto"/>
        <w:right w:val="none" w:sz="0" w:space="0" w:color="auto"/>
      </w:divBdr>
    </w:div>
    <w:div w:id="601911920">
      <w:bodyDiv w:val="1"/>
      <w:marLeft w:val="0"/>
      <w:marRight w:val="0"/>
      <w:marTop w:val="0"/>
      <w:marBottom w:val="0"/>
      <w:divBdr>
        <w:top w:val="none" w:sz="0" w:space="0" w:color="auto"/>
        <w:left w:val="none" w:sz="0" w:space="0" w:color="auto"/>
        <w:bottom w:val="none" w:sz="0" w:space="0" w:color="auto"/>
        <w:right w:val="none" w:sz="0" w:space="0" w:color="auto"/>
      </w:divBdr>
    </w:div>
    <w:div w:id="761994895">
      <w:bodyDiv w:val="1"/>
      <w:marLeft w:val="0"/>
      <w:marRight w:val="0"/>
      <w:marTop w:val="0"/>
      <w:marBottom w:val="0"/>
      <w:divBdr>
        <w:top w:val="none" w:sz="0" w:space="0" w:color="auto"/>
        <w:left w:val="none" w:sz="0" w:space="0" w:color="auto"/>
        <w:bottom w:val="none" w:sz="0" w:space="0" w:color="auto"/>
        <w:right w:val="none" w:sz="0" w:space="0" w:color="auto"/>
      </w:divBdr>
    </w:div>
    <w:div w:id="875704122">
      <w:bodyDiv w:val="1"/>
      <w:marLeft w:val="0"/>
      <w:marRight w:val="0"/>
      <w:marTop w:val="0"/>
      <w:marBottom w:val="0"/>
      <w:divBdr>
        <w:top w:val="none" w:sz="0" w:space="0" w:color="auto"/>
        <w:left w:val="none" w:sz="0" w:space="0" w:color="auto"/>
        <w:bottom w:val="none" w:sz="0" w:space="0" w:color="auto"/>
        <w:right w:val="none" w:sz="0" w:space="0" w:color="auto"/>
      </w:divBdr>
    </w:div>
    <w:div w:id="954945244">
      <w:bodyDiv w:val="1"/>
      <w:marLeft w:val="0"/>
      <w:marRight w:val="0"/>
      <w:marTop w:val="0"/>
      <w:marBottom w:val="0"/>
      <w:divBdr>
        <w:top w:val="none" w:sz="0" w:space="0" w:color="auto"/>
        <w:left w:val="none" w:sz="0" w:space="0" w:color="auto"/>
        <w:bottom w:val="none" w:sz="0" w:space="0" w:color="auto"/>
        <w:right w:val="none" w:sz="0" w:space="0" w:color="auto"/>
      </w:divBdr>
    </w:div>
    <w:div w:id="963391427">
      <w:bodyDiv w:val="1"/>
      <w:marLeft w:val="0"/>
      <w:marRight w:val="0"/>
      <w:marTop w:val="0"/>
      <w:marBottom w:val="0"/>
      <w:divBdr>
        <w:top w:val="none" w:sz="0" w:space="0" w:color="auto"/>
        <w:left w:val="none" w:sz="0" w:space="0" w:color="auto"/>
        <w:bottom w:val="none" w:sz="0" w:space="0" w:color="auto"/>
        <w:right w:val="none" w:sz="0" w:space="0" w:color="auto"/>
      </w:divBdr>
    </w:div>
    <w:div w:id="999121237">
      <w:bodyDiv w:val="1"/>
      <w:marLeft w:val="0"/>
      <w:marRight w:val="0"/>
      <w:marTop w:val="0"/>
      <w:marBottom w:val="0"/>
      <w:divBdr>
        <w:top w:val="none" w:sz="0" w:space="0" w:color="auto"/>
        <w:left w:val="none" w:sz="0" w:space="0" w:color="auto"/>
        <w:bottom w:val="none" w:sz="0" w:space="0" w:color="auto"/>
        <w:right w:val="none" w:sz="0" w:space="0" w:color="auto"/>
      </w:divBdr>
    </w:div>
    <w:div w:id="1036353353">
      <w:bodyDiv w:val="1"/>
      <w:marLeft w:val="0"/>
      <w:marRight w:val="0"/>
      <w:marTop w:val="0"/>
      <w:marBottom w:val="0"/>
      <w:divBdr>
        <w:top w:val="none" w:sz="0" w:space="0" w:color="auto"/>
        <w:left w:val="none" w:sz="0" w:space="0" w:color="auto"/>
        <w:bottom w:val="none" w:sz="0" w:space="0" w:color="auto"/>
        <w:right w:val="none" w:sz="0" w:space="0" w:color="auto"/>
      </w:divBdr>
    </w:div>
    <w:div w:id="1101023834">
      <w:bodyDiv w:val="1"/>
      <w:marLeft w:val="0"/>
      <w:marRight w:val="0"/>
      <w:marTop w:val="0"/>
      <w:marBottom w:val="0"/>
      <w:divBdr>
        <w:top w:val="none" w:sz="0" w:space="0" w:color="auto"/>
        <w:left w:val="none" w:sz="0" w:space="0" w:color="auto"/>
        <w:bottom w:val="none" w:sz="0" w:space="0" w:color="auto"/>
        <w:right w:val="none" w:sz="0" w:space="0" w:color="auto"/>
      </w:divBdr>
    </w:div>
    <w:div w:id="1122457844">
      <w:bodyDiv w:val="1"/>
      <w:marLeft w:val="0"/>
      <w:marRight w:val="0"/>
      <w:marTop w:val="0"/>
      <w:marBottom w:val="0"/>
      <w:divBdr>
        <w:top w:val="none" w:sz="0" w:space="0" w:color="auto"/>
        <w:left w:val="none" w:sz="0" w:space="0" w:color="auto"/>
        <w:bottom w:val="none" w:sz="0" w:space="0" w:color="auto"/>
        <w:right w:val="none" w:sz="0" w:space="0" w:color="auto"/>
      </w:divBdr>
    </w:div>
    <w:div w:id="1496259722">
      <w:bodyDiv w:val="1"/>
      <w:marLeft w:val="0"/>
      <w:marRight w:val="0"/>
      <w:marTop w:val="0"/>
      <w:marBottom w:val="0"/>
      <w:divBdr>
        <w:top w:val="none" w:sz="0" w:space="0" w:color="auto"/>
        <w:left w:val="none" w:sz="0" w:space="0" w:color="auto"/>
        <w:bottom w:val="none" w:sz="0" w:space="0" w:color="auto"/>
        <w:right w:val="none" w:sz="0" w:space="0" w:color="auto"/>
      </w:divBdr>
    </w:div>
    <w:div w:id="1547329589">
      <w:bodyDiv w:val="1"/>
      <w:marLeft w:val="0"/>
      <w:marRight w:val="0"/>
      <w:marTop w:val="0"/>
      <w:marBottom w:val="0"/>
      <w:divBdr>
        <w:top w:val="none" w:sz="0" w:space="0" w:color="auto"/>
        <w:left w:val="none" w:sz="0" w:space="0" w:color="auto"/>
        <w:bottom w:val="none" w:sz="0" w:space="0" w:color="auto"/>
        <w:right w:val="none" w:sz="0" w:space="0" w:color="auto"/>
      </w:divBdr>
    </w:div>
    <w:div w:id="1549029048">
      <w:bodyDiv w:val="1"/>
      <w:marLeft w:val="0"/>
      <w:marRight w:val="0"/>
      <w:marTop w:val="0"/>
      <w:marBottom w:val="0"/>
      <w:divBdr>
        <w:top w:val="none" w:sz="0" w:space="0" w:color="auto"/>
        <w:left w:val="none" w:sz="0" w:space="0" w:color="auto"/>
        <w:bottom w:val="none" w:sz="0" w:space="0" w:color="auto"/>
        <w:right w:val="none" w:sz="0" w:space="0" w:color="auto"/>
      </w:divBdr>
    </w:div>
    <w:div w:id="1552182968">
      <w:bodyDiv w:val="1"/>
      <w:marLeft w:val="0"/>
      <w:marRight w:val="0"/>
      <w:marTop w:val="0"/>
      <w:marBottom w:val="0"/>
      <w:divBdr>
        <w:top w:val="none" w:sz="0" w:space="0" w:color="auto"/>
        <w:left w:val="none" w:sz="0" w:space="0" w:color="auto"/>
        <w:bottom w:val="none" w:sz="0" w:space="0" w:color="auto"/>
        <w:right w:val="none" w:sz="0" w:space="0" w:color="auto"/>
      </w:divBdr>
    </w:div>
    <w:div w:id="1757551201">
      <w:bodyDiv w:val="1"/>
      <w:marLeft w:val="0"/>
      <w:marRight w:val="0"/>
      <w:marTop w:val="0"/>
      <w:marBottom w:val="0"/>
      <w:divBdr>
        <w:top w:val="none" w:sz="0" w:space="0" w:color="auto"/>
        <w:left w:val="none" w:sz="0" w:space="0" w:color="auto"/>
        <w:bottom w:val="none" w:sz="0" w:space="0" w:color="auto"/>
        <w:right w:val="none" w:sz="0" w:space="0" w:color="auto"/>
      </w:divBdr>
    </w:div>
    <w:div w:id="175840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tgreenbank.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tgreenbank.com/solarma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reenskie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9f73796-0892-4bd4-ada3-f6ba639c8271">
      <Terms xmlns="http://schemas.microsoft.com/office/infopath/2007/PartnerControls"/>
    </lcf76f155ced4ddcb4097134ff3c332f>
    <TaxCatchAll xmlns="51e8b7ba-d9a1-4507-91f0-20cf7f8f3c86"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D8A36D07C9049469F288CC198ACAF0F" ma:contentTypeVersion="13" ma:contentTypeDescription="Create a new document." ma:contentTypeScope="" ma:versionID="9102e05f11e987f71e9c68ab8567abd6">
  <xsd:schema xmlns:xsd="http://www.w3.org/2001/XMLSchema" xmlns:xs="http://www.w3.org/2001/XMLSchema" xmlns:p="http://schemas.microsoft.com/office/2006/metadata/properties" xmlns:ns2="49f73796-0892-4bd4-ada3-f6ba639c8271" xmlns:ns3="51e8b7ba-d9a1-4507-91f0-20cf7f8f3c86" targetNamespace="http://schemas.microsoft.com/office/2006/metadata/properties" ma:root="true" ma:fieldsID="2d1f9a8b459f90810466bcb9475b8e2d" ns2:_="" ns3:_="">
    <xsd:import namespace="49f73796-0892-4bd4-ada3-f6ba639c8271"/>
    <xsd:import namespace="51e8b7ba-d9a1-4507-91f0-20cf7f8f3c8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f73796-0892-4bd4-ada3-f6ba639c82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8b8dfaa-981b-4fef-ae8f-77207eb7bc5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1e8b7ba-d9a1-4507-91f0-20cf7f8f3c8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6574283-10ac-4ef2-80fc-6c25efc8bb94}" ma:internalName="TaxCatchAll" ma:showField="CatchAllData" ma:web="51e8b7ba-d9a1-4507-91f0-20cf7f8f3c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25A23A-3426-4901-AAAD-FFFEAB705BF4}">
  <ds:schemaRefs>
    <ds:schemaRef ds:uri="http://schemas.microsoft.com/sharepoint/v3/contenttype/forms"/>
  </ds:schemaRefs>
</ds:datastoreItem>
</file>

<file path=customXml/itemProps2.xml><?xml version="1.0" encoding="utf-8"?>
<ds:datastoreItem xmlns:ds="http://schemas.openxmlformats.org/officeDocument/2006/customXml" ds:itemID="{6F5A548E-4922-49A9-A2A8-34514089ED6C}">
  <ds:schemaRefs>
    <ds:schemaRef ds:uri="http://schemas.microsoft.com/office/infopath/2007/PartnerControls"/>
    <ds:schemaRef ds:uri="http://schemas.microsoft.com/office/2006/metadata/properties"/>
    <ds:schemaRef ds:uri="http://purl.org/dc/terms/"/>
    <ds:schemaRef ds:uri="http://purl.org/dc/dcmitype/"/>
    <ds:schemaRef ds:uri="http://schemas.microsoft.com/office/2006/documentManagement/types"/>
    <ds:schemaRef ds:uri="http://schemas.openxmlformats.org/package/2006/metadata/core-properties"/>
    <ds:schemaRef ds:uri="http://purl.org/dc/elements/1.1/"/>
    <ds:schemaRef ds:uri="51e8b7ba-d9a1-4507-91f0-20cf7f8f3c86"/>
    <ds:schemaRef ds:uri="49f73796-0892-4bd4-ada3-f6ba639c8271"/>
    <ds:schemaRef ds:uri="http://www.w3.org/XML/1998/namespace"/>
  </ds:schemaRefs>
</ds:datastoreItem>
</file>

<file path=customXml/itemProps3.xml><?xml version="1.0" encoding="utf-8"?>
<ds:datastoreItem xmlns:ds="http://schemas.openxmlformats.org/officeDocument/2006/customXml" ds:itemID="{02AABFCF-D3C5-4639-8C35-0EA13A6C51DD}">
  <ds:schemaRefs>
    <ds:schemaRef ds:uri="http://schemas.openxmlformats.org/officeDocument/2006/bibliography"/>
  </ds:schemaRefs>
</ds:datastoreItem>
</file>

<file path=customXml/itemProps4.xml><?xml version="1.0" encoding="utf-8"?>
<ds:datastoreItem xmlns:ds="http://schemas.openxmlformats.org/officeDocument/2006/customXml" ds:itemID="{9CB64B0F-DBD8-44E3-A7FB-EFF0185222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f73796-0892-4bd4-ada3-f6ba639c8271"/>
    <ds:schemaRef ds:uri="51e8b7ba-d9a1-4507-91f0-20cf7f8f3c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868</Words>
  <Characters>4597</Characters>
  <Application>Microsoft Office Word</Application>
  <DocSecurity>4</DocSecurity>
  <Lines>106</Lines>
  <Paragraphs>36</Paragraphs>
  <ScaleCrop>false</ScaleCrop>
  <Company>Connecticut Innovations, Inc</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rks</dc:creator>
  <cp:lastModifiedBy>Emily Basham</cp:lastModifiedBy>
  <cp:revision>2</cp:revision>
  <cp:lastPrinted>2016-12-07T16:53:00Z</cp:lastPrinted>
  <dcterms:created xsi:type="dcterms:W3CDTF">2022-12-05T21:46:00Z</dcterms:created>
  <dcterms:modified xsi:type="dcterms:W3CDTF">2022-12-05T21:46:00Z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0x0101005D8A36D07C9049469F288CC198ACAF0F</vt:lpwstr>
  </property>
  <property fmtid="{D5CDD505-2E9C-101B-9397-08002B2CF9AE}" pid="3" name="Order">
    <vt:r8>155000</vt:r8>
  </property>
  <property fmtid="{D5CDD505-2E9C-101B-9397-08002B2CF9AE}" pid="4" name="MediaServiceImageTags">
    <vt:lpwstr/>
  </property>
</Properties>
</file>